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C1C31" w:rsidRDefault="00125775">
      <w:pPr>
        <w:pStyle w:val="Heading1"/>
      </w:pPr>
      <w:bookmarkStart w:id="0" w:name="_Toc74555047"/>
      <w:bookmarkStart w:id="1" w:name="_Toc414880229"/>
      <w:r>
        <w:t>Part X</w:t>
      </w:r>
      <w:r w:rsidR="00FC1C31">
        <w:t xml:space="preserve">:  </w:t>
      </w:r>
      <w:bookmarkEnd w:id="0"/>
      <w:r w:rsidR="0008008F">
        <w:t>Fine-Tuning Application Behavior</w:t>
      </w:r>
      <w:bookmarkEnd w:id="1"/>
    </w:p>
    <w:p w:rsidR="00D11870" w:rsidRDefault="00FC1C31">
      <w:pPr>
        <w:pStyle w:val="TOC1"/>
        <w:rPr>
          <w:rFonts w:asciiTheme="minorHAnsi" w:eastAsiaTheme="minorEastAsia" w:hAnsiTheme="minorHAnsi" w:cstheme="minorBidi"/>
          <w:b w:val="0"/>
          <w:smallCaps w:val="0"/>
          <w:color w:val="auto"/>
          <w:sz w:val="22"/>
          <w:szCs w:val="22"/>
        </w:rPr>
      </w:pPr>
      <w:r>
        <w:rPr>
          <w:b w:val="0"/>
          <w:smallCaps w:val="0"/>
        </w:rPr>
        <w:fldChar w:fldCharType="begin"/>
      </w:r>
      <w:r>
        <w:rPr>
          <w:b w:val="0"/>
          <w:smallCaps w:val="0"/>
        </w:rPr>
        <w:instrText xml:space="preserve"> TOC \o "1-4" \n \h \z </w:instrText>
      </w:r>
      <w:r>
        <w:rPr>
          <w:b w:val="0"/>
          <w:smallCaps w:val="0"/>
        </w:rPr>
        <w:fldChar w:fldCharType="separate"/>
      </w:r>
      <w:hyperlink w:anchor="_Toc414880229" w:history="1">
        <w:r w:rsidR="00D11870" w:rsidRPr="00E45847">
          <w:rPr>
            <w:rStyle w:val="Hyperlink"/>
          </w:rPr>
          <w:t>Part X:  Fine-Tuning Application Behavior</w:t>
        </w:r>
      </w:hyperlink>
    </w:p>
    <w:p w:rsidR="00D11870" w:rsidRDefault="00C83793">
      <w:pPr>
        <w:pStyle w:val="TOC2"/>
        <w:tabs>
          <w:tab w:val="right" w:leader="dot" w:pos="10502"/>
        </w:tabs>
        <w:rPr>
          <w:rFonts w:asciiTheme="minorHAnsi" w:eastAsiaTheme="minorEastAsia" w:hAnsiTheme="minorHAnsi" w:cstheme="minorBidi"/>
          <w:b w:val="0"/>
          <w:color w:val="auto"/>
          <w:szCs w:val="22"/>
        </w:rPr>
      </w:pPr>
      <w:hyperlink w:anchor="_Toc414880230" w:history="1">
        <w:r w:rsidR="00D11870" w:rsidRPr="00E45847">
          <w:rPr>
            <w:rStyle w:val="Hyperlink"/>
          </w:rPr>
          <w:t>Adding New Web Pages to Your Application</w:t>
        </w:r>
      </w:hyperlink>
    </w:p>
    <w:p w:rsidR="00D11870" w:rsidRDefault="00C83793">
      <w:pPr>
        <w:pStyle w:val="TOC2"/>
        <w:tabs>
          <w:tab w:val="right" w:leader="dot" w:pos="10502"/>
        </w:tabs>
        <w:rPr>
          <w:rFonts w:asciiTheme="minorHAnsi" w:eastAsiaTheme="minorEastAsia" w:hAnsiTheme="minorHAnsi" w:cstheme="minorBidi"/>
          <w:b w:val="0"/>
          <w:color w:val="auto"/>
          <w:szCs w:val="22"/>
        </w:rPr>
      </w:pPr>
      <w:hyperlink w:anchor="_Toc414880231" w:history="1">
        <w:r w:rsidR="00D11870" w:rsidRPr="00E45847">
          <w:rPr>
            <w:rStyle w:val="Hyperlink"/>
          </w:rPr>
          <w:t>Adding Foreign Key Table and Look Up Table Pages</w:t>
        </w:r>
      </w:hyperlink>
    </w:p>
    <w:p w:rsidR="00D11870" w:rsidRDefault="00C83793">
      <w:pPr>
        <w:pStyle w:val="TOC2"/>
        <w:tabs>
          <w:tab w:val="right" w:leader="dot" w:pos="10502"/>
        </w:tabs>
        <w:rPr>
          <w:rFonts w:asciiTheme="minorHAnsi" w:eastAsiaTheme="minorEastAsia" w:hAnsiTheme="minorHAnsi" w:cstheme="minorBidi"/>
          <w:b w:val="0"/>
          <w:color w:val="auto"/>
          <w:szCs w:val="22"/>
        </w:rPr>
      </w:pPr>
      <w:hyperlink w:anchor="_Toc414880232" w:history="1">
        <w:r w:rsidR="00D11870" w:rsidRPr="00E45847">
          <w:rPr>
            <w:rStyle w:val="Hyperlink"/>
          </w:rPr>
          <w:t>Using Tab Groups to Organize Fields</w:t>
        </w:r>
      </w:hyperlink>
    </w:p>
    <w:p w:rsidR="00D11870" w:rsidRDefault="00C83793">
      <w:pPr>
        <w:pStyle w:val="TOC2"/>
        <w:tabs>
          <w:tab w:val="right" w:leader="dot" w:pos="10502"/>
        </w:tabs>
        <w:rPr>
          <w:rFonts w:asciiTheme="minorHAnsi" w:eastAsiaTheme="minorEastAsia" w:hAnsiTheme="minorHAnsi" w:cstheme="minorBidi"/>
          <w:b w:val="0"/>
          <w:color w:val="auto"/>
          <w:szCs w:val="22"/>
        </w:rPr>
      </w:pPr>
      <w:hyperlink w:anchor="_Toc414880233" w:history="1">
        <w:r w:rsidR="00D11870" w:rsidRPr="00E45847">
          <w:rPr>
            <w:rStyle w:val="Hyperlink"/>
          </w:rPr>
          <w:t>Localizing (Internationalizing) Your Application</w:t>
        </w:r>
      </w:hyperlink>
    </w:p>
    <w:p w:rsidR="00D11870" w:rsidRDefault="00C83793">
      <w:pPr>
        <w:pStyle w:val="TOC3"/>
        <w:tabs>
          <w:tab w:val="right" w:leader="dot" w:pos="10502"/>
        </w:tabs>
        <w:rPr>
          <w:rFonts w:asciiTheme="minorHAnsi" w:eastAsiaTheme="minorEastAsia" w:hAnsiTheme="minorHAnsi" w:cstheme="minorBidi"/>
          <w:color w:val="auto"/>
          <w:sz w:val="22"/>
          <w:szCs w:val="22"/>
        </w:rPr>
      </w:pPr>
      <w:hyperlink w:anchor="_Toc414880234" w:history="1">
        <w:r w:rsidR="00D11870" w:rsidRPr="00E45847">
          <w:rPr>
            <w:rStyle w:val="Hyperlink"/>
          </w:rPr>
          <w:t>Customizing Error and Validation Message Strings</w:t>
        </w:r>
      </w:hyperlink>
    </w:p>
    <w:p w:rsidR="00D11870" w:rsidRDefault="00C83793">
      <w:pPr>
        <w:pStyle w:val="TOC4"/>
        <w:tabs>
          <w:tab w:val="right" w:leader="dot" w:pos="10502"/>
        </w:tabs>
        <w:rPr>
          <w:rFonts w:asciiTheme="minorHAnsi" w:eastAsiaTheme="minorEastAsia" w:hAnsiTheme="minorHAnsi" w:cstheme="minorBidi"/>
          <w:color w:val="auto"/>
          <w:sz w:val="22"/>
          <w:szCs w:val="22"/>
        </w:rPr>
      </w:pPr>
      <w:hyperlink w:anchor="_Toc414880235" w:history="1">
        <w:r w:rsidR="00D11870" w:rsidRPr="00E45847">
          <w:rPr>
            <w:rStyle w:val="Hyperlink"/>
          </w:rPr>
          <w:t>Resource File Format</w:t>
        </w:r>
      </w:hyperlink>
    </w:p>
    <w:p w:rsidR="00D11870" w:rsidRDefault="00C83793">
      <w:pPr>
        <w:pStyle w:val="TOC4"/>
        <w:tabs>
          <w:tab w:val="right" w:leader="dot" w:pos="10502"/>
        </w:tabs>
        <w:rPr>
          <w:rFonts w:asciiTheme="minorHAnsi" w:eastAsiaTheme="minorEastAsia" w:hAnsiTheme="minorHAnsi" w:cstheme="minorBidi"/>
          <w:color w:val="auto"/>
          <w:sz w:val="22"/>
          <w:szCs w:val="22"/>
        </w:rPr>
      </w:pPr>
      <w:hyperlink w:anchor="_Toc414880236" w:history="1">
        <w:r w:rsidR="00D11870" w:rsidRPr="00E45847">
          <w:rPr>
            <w:rStyle w:val="Hyperlink"/>
          </w:rPr>
          <w:t>Editing Resource Files</w:t>
        </w:r>
      </w:hyperlink>
    </w:p>
    <w:p w:rsidR="00D11870" w:rsidRDefault="00C83793">
      <w:pPr>
        <w:pStyle w:val="TOC3"/>
        <w:tabs>
          <w:tab w:val="right" w:leader="dot" w:pos="10502"/>
        </w:tabs>
        <w:rPr>
          <w:rFonts w:asciiTheme="minorHAnsi" w:eastAsiaTheme="minorEastAsia" w:hAnsiTheme="minorHAnsi" w:cstheme="minorBidi"/>
          <w:color w:val="auto"/>
          <w:sz w:val="22"/>
          <w:szCs w:val="22"/>
        </w:rPr>
      </w:pPr>
      <w:hyperlink w:anchor="_Toc414880237" w:history="1">
        <w:r w:rsidR="00D11870" w:rsidRPr="00E45847">
          <w:rPr>
            <w:rStyle w:val="Hyperlink"/>
          </w:rPr>
          <w:t>Enabling Language Support in Microsoft Windows</w:t>
        </w:r>
      </w:hyperlink>
    </w:p>
    <w:p w:rsidR="00D11870" w:rsidRDefault="00C83793">
      <w:pPr>
        <w:pStyle w:val="TOC3"/>
        <w:tabs>
          <w:tab w:val="right" w:leader="dot" w:pos="10502"/>
        </w:tabs>
        <w:rPr>
          <w:rFonts w:asciiTheme="minorHAnsi" w:eastAsiaTheme="minorEastAsia" w:hAnsiTheme="minorHAnsi" w:cstheme="minorBidi"/>
          <w:color w:val="auto"/>
          <w:sz w:val="22"/>
          <w:szCs w:val="22"/>
        </w:rPr>
      </w:pPr>
      <w:hyperlink w:anchor="_Toc414880238" w:history="1">
        <w:r w:rsidR="00D11870" w:rsidRPr="00E45847">
          <w:rPr>
            <w:rStyle w:val="Hyperlink"/>
          </w:rPr>
          <w:t>United States Phone Numbers, States and ZIP Codes</w:t>
        </w:r>
      </w:hyperlink>
    </w:p>
    <w:p w:rsidR="00D11870" w:rsidRDefault="00C83793">
      <w:pPr>
        <w:pStyle w:val="TOC3"/>
        <w:tabs>
          <w:tab w:val="right" w:leader="dot" w:pos="10502"/>
        </w:tabs>
        <w:rPr>
          <w:rFonts w:asciiTheme="minorHAnsi" w:eastAsiaTheme="minorEastAsia" w:hAnsiTheme="minorHAnsi" w:cstheme="minorBidi"/>
          <w:color w:val="auto"/>
          <w:sz w:val="22"/>
          <w:szCs w:val="22"/>
        </w:rPr>
      </w:pPr>
      <w:hyperlink w:anchor="_Toc414880239" w:history="1">
        <w:r w:rsidR="00D11870" w:rsidRPr="00E45847">
          <w:rPr>
            <w:rStyle w:val="Hyperlink"/>
          </w:rPr>
          <w:t>Creating a Multi-Lingual Application</w:t>
        </w:r>
      </w:hyperlink>
    </w:p>
    <w:p w:rsidR="00D11870" w:rsidRDefault="00C83793">
      <w:pPr>
        <w:pStyle w:val="TOC2"/>
        <w:tabs>
          <w:tab w:val="right" w:leader="dot" w:pos="10502"/>
        </w:tabs>
        <w:rPr>
          <w:rFonts w:asciiTheme="minorHAnsi" w:eastAsiaTheme="minorEastAsia" w:hAnsiTheme="minorHAnsi" w:cstheme="minorBidi"/>
          <w:b w:val="0"/>
          <w:color w:val="auto"/>
          <w:szCs w:val="22"/>
        </w:rPr>
      </w:pPr>
      <w:hyperlink w:anchor="_Toc414880240" w:history="1">
        <w:r w:rsidR="00D11870" w:rsidRPr="00E45847">
          <w:rPr>
            <w:rStyle w:val="Hyperlink"/>
          </w:rPr>
          <w:t>Customizing Gallery Pages</w:t>
        </w:r>
      </w:hyperlink>
    </w:p>
    <w:p w:rsidR="00D11870" w:rsidRDefault="00C83793">
      <w:pPr>
        <w:pStyle w:val="TOC2"/>
        <w:tabs>
          <w:tab w:val="right" w:leader="dot" w:pos="10502"/>
        </w:tabs>
        <w:rPr>
          <w:rFonts w:asciiTheme="minorHAnsi" w:eastAsiaTheme="minorEastAsia" w:hAnsiTheme="minorHAnsi" w:cstheme="minorBidi"/>
          <w:b w:val="0"/>
          <w:color w:val="auto"/>
          <w:szCs w:val="22"/>
        </w:rPr>
      </w:pPr>
      <w:hyperlink w:anchor="_Toc414880241" w:history="1">
        <w:r w:rsidR="00D11870" w:rsidRPr="00E45847">
          <w:rPr>
            <w:rStyle w:val="Hyperlink"/>
          </w:rPr>
          <w:t>Customizing Quick Selector Pages</w:t>
        </w:r>
      </w:hyperlink>
    </w:p>
    <w:p w:rsidR="00D11870" w:rsidRDefault="00C83793">
      <w:pPr>
        <w:pStyle w:val="TOC2"/>
        <w:tabs>
          <w:tab w:val="right" w:leader="dot" w:pos="10502"/>
        </w:tabs>
        <w:rPr>
          <w:rFonts w:asciiTheme="minorHAnsi" w:eastAsiaTheme="minorEastAsia" w:hAnsiTheme="minorHAnsi" w:cstheme="minorBidi"/>
          <w:b w:val="0"/>
          <w:color w:val="auto"/>
          <w:szCs w:val="22"/>
        </w:rPr>
      </w:pPr>
      <w:hyperlink w:anchor="_Toc414880242" w:history="1">
        <w:r w:rsidR="00D11870" w:rsidRPr="00E45847">
          <w:rPr>
            <w:rStyle w:val="Hyperlink"/>
          </w:rPr>
          <w:t>Configuring Modal Pop-up Pages</w:t>
        </w:r>
      </w:hyperlink>
    </w:p>
    <w:p w:rsidR="00D11870" w:rsidRDefault="00C83793">
      <w:pPr>
        <w:pStyle w:val="TOC2"/>
        <w:tabs>
          <w:tab w:val="right" w:leader="dot" w:pos="10502"/>
        </w:tabs>
        <w:rPr>
          <w:rFonts w:asciiTheme="minorHAnsi" w:eastAsiaTheme="minorEastAsia" w:hAnsiTheme="minorHAnsi" w:cstheme="minorBidi"/>
          <w:b w:val="0"/>
          <w:color w:val="auto"/>
          <w:szCs w:val="22"/>
        </w:rPr>
      </w:pPr>
      <w:hyperlink w:anchor="_Toc414880243" w:history="1">
        <w:r w:rsidR="00D11870" w:rsidRPr="00E45847">
          <w:rPr>
            <w:rStyle w:val="Hyperlink"/>
          </w:rPr>
          <w:t>Configuring Infinite Pagination</w:t>
        </w:r>
      </w:hyperlink>
    </w:p>
    <w:p w:rsidR="00D11870" w:rsidRDefault="00C83793">
      <w:pPr>
        <w:pStyle w:val="TOC2"/>
        <w:tabs>
          <w:tab w:val="right" w:leader="dot" w:pos="10502"/>
        </w:tabs>
        <w:rPr>
          <w:rFonts w:asciiTheme="minorHAnsi" w:eastAsiaTheme="minorEastAsia" w:hAnsiTheme="minorHAnsi" w:cstheme="minorBidi"/>
          <w:b w:val="0"/>
          <w:color w:val="auto"/>
          <w:szCs w:val="22"/>
        </w:rPr>
      </w:pPr>
      <w:hyperlink w:anchor="_Toc414880244" w:history="1">
        <w:r w:rsidR="00D11870" w:rsidRPr="00E45847">
          <w:rPr>
            <w:rStyle w:val="Hyperlink"/>
          </w:rPr>
          <w:t>Creating Reusable ASCX Panels and Components</w:t>
        </w:r>
      </w:hyperlink>
    </w:p>
    <w:p w:rsidR="00D11870" w:rsidRDefault="00C83793">
      <w:pPr>
        <w:pStyle w:val="TOC4"/>
        <w:tabs>
          <w:tab w:val="right" w:leader="dot" w:pos="10502"/>
        </w:tabs>
        <w:rPr>
          <w:rFonts w:asciiTheme="minorHAnsi" w:eastAsiaTheme="minorEastAsia" w:hAnsiTheme="minorHAnsi" w:cstheme="minorBidi"/>
          <w:color w:val="auto"/>
          <w:sz w:val="22"/>
          <w:szCs w:val="22"/>
        </w:rPr>
      </w:pPr>
      <w:hyperlink w:anchor="_Toc414880245" w:history="1">
        <w:r w:rsidR="00D11870" w:rsidRPr="00E45847">
          <w:rPr>
            <w:rStyle w:val="Hyperlink"/>
          </w:rPr>
          <w:t>Example: Creating Button Panels</w:t>
        </w:r>
      </w:hyperlink>
    </w:p>
    <w:p w:rsidR="00D11870" w:rsidRDefault="00C83793">
      <w:pPr>
        <w:pStyle w:val="TOC2"/>
        <w:tabs>
          <w:tab w:val="right" w:leader="dot" w:pos="10502"/>
        </w:tabs>
        <w:rPr>
          <w:rFonts w:asciiTheme="minorHAnsi" w:eastAsiaTheme="minorEastAsia" w:hAnsiTheme="minorHAnsi" w:cstheme="minorBidi"/>
          <w:b w:val="0"/>
          <w:color w:val="auto"/>
          <w:szCs w:val="22"/>
        </w:rPr>
      </w:pPr>
      <w:hyperlink w:anchor="_Toc414880246" w:history="1">
        <w:r w:rsidR="00D11870" w:rsidRPr="00E45847">
          <w:rPr>
            <w:rStyle w:val="Hyperlink"/>
          </w:rPr>
          <w:t>Capturing the Enter Key in Application Pages</w:t>
        </w:r>
      </w:hyperlink>
    </w:p>
    <w:p w:rsidR="00D11870" w:rsidRDefault="00C83793">
      <w:pPr>
        <w:pStyle w:val="TOC2"/>
        <w:tabs>
          <w:tab w:val="right" w:leader="dot" w:pos="10502"/>
        </w:tabs>
        <w:rPr>
          <w:rFonts w:asciiTheme="minorHAnsi" w:eastAsiaTheme="minorEastAsia" w:hAnsiTheme="minorHAnsi" w:cstheme="minorBidi"/>
          <w:b w:val="0"/>
          <w:color w:val="auto"/>
          <w:szCs w:val="22"/>
        </w:rPr>
      </w:pPr>
      <w:hyperlink w:anchor="_Toc414880247" w:history="1">
        <w:r w:rsidR="00D11870" w:rsidRPr="00E45847">
          <w:rPr>
            <w:rStyle w:val="Hyperlink"/>
          </w:rPr>
          <w:t>Setting Focus in Application Pages</w:t>
        </w:r>
      </w:hyperlink>
    </w:p>
    <w:p w:rsidR="00D11870" w:rsidRDefault="00C83793">
      <w:pPr>
        <w:pStyle w:val="TOC2"/>
        <w:tabs>
          <w:tab w:val="right" w:leader="dot" w:pos="10502"/>
        </w:tabs>
        <w:rPr>
          <w:rFonts w:asciiTheme="minorHAnsi" w:eastAsiaTheme="minorEastAsia" w:hAnsiTheme="minorHAnsi" w:cstheme="minorBidi"/>
          <w:b w:val="0"/>
          <w:color w:val="auto"/>
          <w:szCs w:val="22"/>
        </w:rPr>
      </w:pPr>
      <w:hyperlink w:anchor="_Toc414880248" w:history="1">
        <w:r w:rsidR="00D11870" w:rsidRPr="00E45847">
          <w:rPr>
            <w:rStyle w:val="Hyperlink"/>
          </w:rPr>
          <w:t>Using iFrames in Application Pages</w:t>
        </w:r>
      </w:hyperlink>
    </w:p>
    <w:p w:rsidR="00FC1C31" w:rsidRDefault="00FC1C31">
      <w:r>
        <w:rPr>
          <w:b/>
          <w:smallCaps/>
          <w:noProof/>
          <w:color w:val="333399"/>
          <w:sz w:val="28"/>
          <w:szCs w:val="36"/>
        </w:rPr>
        <w:fldChar w:fldCharType="end"/>
      </w:r>
    </w:p>
    <w:p w:rsidR="00FC1C31" w:rsidRPr="000359C2" w:rsidRDefault="00FC1C31" w:rsidP="000359C2"/>
    <w:p w:rsidR="00FC1C31" w:rsidRPr="000359C2" w:rsidRDefault="00FC1C31" w:rsidP="000359C2">
      <w:pPr>
        <w:sectPr w:rsidR="00FC1C31" w:rsidRPr="000359C2" w:rsidSect="00E4083B">
          <w:headerReference w:type="even" r:id="rId9"/>
          <w:headerReference w:type="default" r:id="rId10"/>
          <w:footerReference w:type="even" r:id="rId11"/>
          <w:footerReference w:type="default" r:id="rId12"/>
          <w:type w:val="continuous"/>
          <w:pgSz w:w="12240" w:h="15840" w:code="1"/>
          <w:pgMar w:top="1260" w:right="1008" w:bottom="1440" w:left="720" w:header="720" w:footer="720" w:gutter="0"/>
          <w:pgNumType w:start="2"/>
          <w:cols w:space="720"/>
          <w:titlePg/>
        </w:sectPr>
      </w:pPr>
    </w:p>
    <w:p w:rsidR="00CB61DC" w:rsidRDefault="00CB61DC" w:rsidP="00CB61DC">
      <w:pPr>
        <w:pStyle w:val="Heading2"/>
        <w:numPr>
          <w:ilvl w:val="0"/>
          <w:numId w:val="0"/>
        </w:numPr>
      </w:pPr>
      <w:bookmarkStart w:id="2" w:name="_Ref81200078"/>
      <w:bookmarkStart w:id="3" w:name="_Toc81718424"/>
      <w:bookmarkStart w:id="4" w:name="_Toc94675996"/>
      <w:bookmarkStart w:id="5" w:name="_Toc117417297"/>
      <w:bookmarkStart w:id="6" w:name="_Toc117417334"/>
      <w:bookmarkStart w:id="7" w:name="_Toc411929883"/>
      <w:bookmarkStart w:id="8" w:name="_Toc414880230"/>
      <w:bookmarkStart w:id="9" w:name="_Ref234828323"/>
      <w:bookmarkStart w:id="10" w:name="_Ref410033013"/>
      <w:bookmarkStart w:id="11" w:name="_Ref410127977"/>
      <w:r w:rsidRPr="006D50F3">
        <w:lastRenderedPageBreak/>
        <w:t xml:space="preserve">Adding </w:t>
      </w:r>
      <w:r>
        <w:t>New Web</w:t>
      </w:r>
      <w:r w:rsidRPr="006D50F3">
        <w:t xml:space="preserve"> Page</w:t>
      </w:r>
      <w:r>
        <w:t>s to Your Application</w:t>
      </w:r>
      <w:bookmarkEnd w:id="2"/>
      <w:bookmarkEnd w:id="3"/>
      <w:bookmarkEnd w:id="4"/>
      <w:bookmarkEnd w:id="5"/>
      <w:bookmarkEnd w:id="6"/>
      <w:bookmarkEnd w:id="7"/>
      <w:bookmarkEnd w:id="8"/>
    </w:p>
    <w:p w:rsidR="00CB61DC" w:rsidRDefault="00CB61DC" w:rsidP="00CB61DC">
      <w:r w:rsidRPr="002E77F5">
        <w:fldChar w:fldCharType="begin"/>
      </w:r>
      <w:r w:rsidRPr="002E77F5">
        <w:instrText>xe "Adding New Web Pages</w:instrText>
      </w:r>
      <w:r>
        <w:instrText xml:space="preserve"> to Your Application</w:instrText>
      </w:r>
      <w:r w:rsidRPr="002E77F5">
        <w:instrText>"</w:instrText>
      </w:r>
      <w:r w:rsidRPr="002E77F5">
        <w:fldChar w:fldCharType="end"/>
      </w:r>
      <w:r w:rsidRPr="002E77F5">
        <w:fldChar w:fldCharType="begin"/>
      </w:r>
      <w:r w:rsidRPr="002E77F5">
        <w:instrText>xe "</w:instrText>
      </w:r>
      <w:r>
        <w:instrText>P</w:instrText>
      </w:r>
      <w:r w:rsidRPr="002E77F5">
        <w:instrText>ages:Adding a new page"</w:instrText>
      </w:r>
      <w:r w:rsidRPr="002E77F5">
        <w:fldChar w:fldCharType="end"/>
      </w:r>
    </w:p>
    <w:tbl>
      <w:tblPr>
        <w:tblW w:w="0" w:type="auto"/>
        <w:tblBorders>
          <w:top w:val="single" w:sz="8" w:space="0" w:color="808080"/>
          <w:left w:val="single" w:sz="8" w:space="0" w:color="808080"/>
          <w:bottom w:val="single" w:sz="8" w:space="0" w:color="808080"/>
          <w:right w:val="single" w:sz="8" w:space="0" w:color="808080"/>
        </w:tblBorders>
        <w:tblLook w:val="00A0" w:firstRow="1" w:lastRow="0" w:firstColumn="1" w:lastColumn="0" w:noHBand="0" w:noVBand="0"/>
      </w:tblPr>
      <w:tblGrid>
        <w:gridCol w:w="872"/>
        <w:gridCol w:w="4729"/>
      </w:tblGrid>
      <w:tr w:rsidR="00CB61DC" w:rsidRPr="001A2713" w:rsidTr="00A434C3">
        <w:tc>
          <w:tcPr>
            <w:tcW w:w="872" w:type="dxa"/>
            <w:shd w:val="clear" w:color="auto" w:fill="auto"/>
          </w:tcPr>
          <w:p w:rsidR="00CB61DC" w:rsidRPr="001A2713" w:rsidRDefault="00CB61DC" w:rsidP="00A434C3">
            <w:r>
              <w:t>Go to:</w:t>
            </w:r>
          </w:p>
        </w:tc>
        <w:tc>
          <w:tcPr>
            <w:tcW w:w="4729" w:type="dxa"/>
            <w:shd w:val="clear" w:color="auto" w:fill="auto"/>
          </w:tcPr>
          <w:p w:rsidR="00CB61DC" w:rsidRPr="00454407" w:rsidRDefault="00CB61DC" w:rsidP="00A434C3">
            <w:pPr>
              <w:rPr>
                <w:b/>
              </w:rPr>
            </w:pPr>
            <w:r w:rsidRPr="00454407">
              <w:rPr>
                <w:b/>
              </w:rPr>
              <w:t>Tools, Application Wizard…</w:t>
            </w:r>
          </w:p>
          <w:p w:rsidR="00CB61DC" w:rsidRPr="00454407" w:rsidRDefault="00CB61DC" w:rsidP="00A434C3">
            <w:pPr>
              <w:rPr>
                <w:b/>
              </w:rPr>
            </w:pPr>
            <w:r w:rsidRPr="00454407">
              <w:rPr>
                <w:b/>
              </w:rPr>
              <w:t>Application Explorer, Right-Click, New, Page...</w:t>
            </w:r>
          </w:p>
        </w:tc>
      </w:tr>
    </w:tbl>
    <w:p w:rsidR="00CB61DC" w:rsidRPr="008840D8" w:rsidRDefault="0072452A" w:rsidP="00CB61DC">
      <w:r>
        <w:t>You may</w:t>
      </w:r>
      <w:r w:rsidR="00CB61DC">
        <w:t xml:space="preserve"> add ne</w:t>
      </w:r>
      <w:r>
        <w:t xml:space="preserve">w web pages to your application using either the Application Wizard </w:t>
      </w:r>
      <w:r w:rsidR="0038516A">
        <w:t>or</w:t>
      </w:r>
      <w:r>
        <w:t xml:space="preserve"> the Application Explorer.</w:t>
      </w:r>
    </w:p>
    <w:p w:rsidR="00CB61DC" w:rsidRDefault="00CB61DC" w:rsidP="009D528A">
      <w:pPr>
        <w:pStyle w:val="Heading5"/>
      </w:pPr>
      <w:r>
        <w:t>Using the Application Wizard</w:t>
      </w:r>
      <w:r w:rsidR="0038516A">
        <w:t xml:space="preserve"> to create new pages</w:t>
      </w:r>
    </w:p>
    <w:p w:rsidR="00CB61DC" w:rsidRDefault="00CB61DC" w:rsidP="00CB61DC">
      <w:r>
        <w:t>The Application Wizard is the easiest way to add new web pages to an existing Iron Speed Designer.  It shows you the available page types and knows exactly where and how to add them to your application.</w:t>
      </w:r>
    </w:p>
    <w:p w:rsidR="00CB61DC" w:rsidRPr="00C54C4D" w:rsidRDefault="00CB61DC" w:rsidP="00CB61DC">
      <w:r>
        <w:t>You can return to the Application Wizard as often as you wish to add new sets of pages.  Oftentimes, developers will create similar sets of web pages for different user constituencies with different application generation options.</w:t>
      </w:r>
    </w:p>
    <w:p w:rsidR="00CB61DC" w:rsidRPr="00A87389" w:rsidRDefault="00CB61DC" w:rsidP="009D528A">
      <w:pPr>
        <w:pStyle w:val="Heading5"/>
      </w:pPr>
      <w:r>
        <w:t>Using the Application Explorer</w:t>
      </w:r>
      <w:r w:rsidR="007927A7">
        <w:t xml:space="preserve"> to add pages</w:t>
      </w:r>
    </w:p>
    <w:p w:rsidR="00CB61DC" w:rsidRPr="002E77F5" w:rsidRDefault="00CB61DC" w:rsidP="00CB61DC">
      <w:r w:rsidRPr="002E77F5">
        <w:fldChar w:fldCharType="begin"/>
      </w:r>
      <w:r w:rsidRPr="002E77F5">
        <w:instrText>xe "Where to Put Web Page Files"</w:instrText>
      </w:r>
      <w:r w:rsidRPr="002E77F5">
        <w:fldChar w:fldCharType="end"/>
      </w:r>
      <w:r w:rsidRPr="002E77F5">
        <w:fldChar w:fldCharType="begin"/>
      </w:r>
      <w:r w:rsidRPr="002E77F5">
        <w:instrText>xe "Pages:File location of"</w:instrText>
      </w:r>
      <w:r w:rsidRPr="002E77F5">
        <w:fldChar w:fldCharType="end"/>
      </w:r>
      <w:r w:rsidRPr="002E77F5">
        <w:t xml:space="preserve">When you initialized your project, you provided Iron Speed Designer with a folder location where it creates your application.  That </w:t>
      </w:r>
      <w:r>
        <w:t>folder</w:t>
      </w:r>
      <w:r w:rsidRPr="002E77F5">
        <w:t xml:space="preserve"> and its sub-</w:t>
      </w:r>
      <w:r>
        <w:t>folders contain the input files</w:t>
      </w:r>
      <w:r w:rsidRPr="002E77F5">
        <w:t xml:space="preserve"> used to </w:t>
      </w:r>
      <w:r>
        <w:t>build</w:t>
      </w:r>
      <w:r w:rsidRPr="002E77F5">
        <w:t xml:space="preserve"> your application.  You may place your pages </w:t>
      </w:r>
      <w:r>
        <w:t>in any sub-folder</w:t>
      </w:r>
      <w:r w:rsidRPr="002E77F5">
        <w:t xml:space="preserve"> underneath your application’s </w:t>
      </w:r>
      <w:r>
        <w:t>main folder</w:t>
      </w:r>
      <w:r w:rsidRPr="002E77F5">
        <w:t>, for example:</w:t>
      </w:r>
    </w:p>
    <w:p w:rsidR="00CB61DC" w:rsidRDefault="00CB61DC" w:rsidP="00CB61DC">
      <w:pPr>
        <w:pStyle w:val="Example"/>
      </w:pPr>
      <w:r>
        <w:t>...\&lt;Application Folder&gt;\Customers</w:t>
      </w:r>
    </w:p>
    <w:p w:rsidR="00CB61DC" w:rsidRDefault="00CB61DC" w:rsidP="00CB61DC">
      <w:r w:rsidRPr="002E77F5">
        <w:t xml:space="preserve">Simply copy or move your page to an appropriate </w:t>
      </w:r>
      <w:r>
        <w:t>folder</w:t>
      </w:r>
      <w:r w:rsidRPr="002E77F5">
        <w:t xml:space="preserve"> in your application’s </w:t>
      </w:r>
      <w:r>
        <w:t>folder</w:t>
      </w:r>
      <w:r w:rsidRPr="002E77F5">
        <w:t>.  Iron Speed Designer automatically recognizes pages placed here and makes them pa</w:t>
      </w:r>
      <w:r>
        <w:t>rt of your application.</w:t>
      </w:r>
    </w:p>
    <w:p w:rsidR="00852C8B" w:rsidRDefault="00852C8B" w:rsidP="00852C8B">
      <w:pPr>
        <w:pStyle w:val="Heading5"/>
      </w:pPr>
      <w:bookmarkStart w:id="12" w:name="_Ref214884079"/>
      <w:bookmarkStart w:id="13" w:name="_Toc411929884"/>
      <w:r>
        <w:t>Including external ASPX pages in your Iron Speed Designer project</w:t>
      </w:r>
    </w:p>
    <w:p w:rsidR="0038516A" w:rsidRDefault="0038516A" w:rsidP="0038516A">
      <w:r>
        <w:fldChar w:fldCharType="begin"/>
      </w:r>
      <w:r>
        <w:instrText xml:space="preserve">xe "Incorporate Existing ASPX Pages Into Your Iron Speed Designer Application" </w:instrText>
      </w:r>
      <w:r>
        <w:fldChar w:fldCharType="end"/>
      </w:r>
      <w:r>
        <w:fldChar w:fldCharType="begin"/>
      </w:r>
      <w:r>
        <w:instrText xml:space="preserve">xe "Examples:Incorporate existing ASPX pages into your Iron Speed Designer application" </w:instrText>
      </w:r>
      <w:r>
        <w:fldChar w:fldCharType="end"/>
      </w:r>
      <w:r>
        <w:fldChar w:fldCharType="begin"/>
      </w:r>
      <w:r>
        <w:instrText xml:space="preserve">xe "Customizing:Incorporate existing ASPX pages into your Iron Speed Designer application" </w:instrText>
      </w:r>
      <w:r>
        <w:fldChar w:fldCharType="end"/>
      </w:r>
      <w:r>
        <w:fldChar w:fldCharType="begin"/>
      </w:r>
      <w:r>
        <w:instrText xml:space="preserve">xe "ASPX pages:Incorporate existing pages into your Iron Speed Designer application" </w:instrText>
      </w:r>
      <w:r>
        <w:fldChar w:fldCharType="end"/>
      </w:r>
      <w:r>
        <w:t>There is absolutely no requirement that you build and compile your external application with Iron Speed Designer in order to integrate your external application with an Iron Speed Designer application.  However, in certain circumstances, you may find it convenient to do so.</w:t>
      </w:r>
    </w:p>
    <w:p w:rsidR="00852C8B" w:rsidRDefault="00852C8B" w:rsidP="00852C8B">
      <w:r>
        <w:t>To incorporate stand-alone ASPX pages into your Iron Speed Designer application, copy them into your Iron Speed Designer application’s folder.</w:t>
      </w:r>
    </w:p>
    <w:p w:rsidR="00852C8B" w:rsidRDefault="00852C8B" w:rsidP="00852C8B">
      <w:r>
        <w:t>If you are using the VBC or CSC compilers to compile your Iron Speed Designer application (set in the Application Wizard), there are no additional changes that need to be made.  Your external ASPX pages will be automatically compiled at run-time by the VBC or CSC compilers.</w:t>
      </w:r>
    </w:p>
    <w:p w:rsidR="00852C8B" w:rsidRDefault="00852C8B" w:rsidP="00852C8B">
      <w:pPr>
        <w:pStyle w:val="Heading5"/>
      </w:pPr>
      <w:r>
        <w:t>Adding external pages into Iron Speed Designer applications</w:t>
      </w:r>
    </w:p>
    <w:p w:rsidR="00852C8B" w:rsidRDefault="00852C8B" w:rsidP="00852C8B">
      <w:r>
        <w:t>You can place Iron Speed Designer created controls on pages in an external application.  This is a great way to add data-bound controls, such as a data-bound text box, field value, or table, into your existing application.</w:t>
      </w:r>
    </w:p>
    <w:p w:rsidR="00852C8B" w:rsidRDefault="00852C8B" w:rsidP="00852C8B">
      <w:r w:rsidRPr="00102799">
        <w:rPr>
          <w:b/>
        </w:rPr>
        <w:lastRenderedPageBreak/>
        <w:t>Step 1</w:t>
      </w:r>
      <w:r>
        <w:t xml:space="preserve">:  </w:t>
      </w:r>
      <w:r w:rsidRPr="00102799">
        <w:t>Place</w:t>
      </w:r>
      <w:r>
        <w:t xml:space="preserve"> the external file into a subfolder of your Iron Speed Designer application, e.g.:</w:t>
      </w:r>
    </w:p>
    <w:p w:rsidR="00852C8B" w:rsidRDefault="00852C8B" w:rsidP="00852C8B">
      <w:pPr>
        <w:pStyle w:val="Example"/>
      </w:pPr>
      <w:r>
        <w:t>C:\MyApp\MyASPXPages</w:t>
      </w:r>
    </w:p>
    <w:p w:rsidR="00852C8B" w:rsidRDefault="00852C8B" w:rsidP="00852C8B">
      <w:r w:rsidRPr="00102799">
        <w:rPr>
          <w:b/>
        </w:rPr>
        <w:t>Step 2</w:t>
      </w:r>
      <w:r>
        <w:t xml:space="preserve">:  </w:t>
      </w:r>
      <w:r w:rsidRPr="00102799">
        <w:t>Rename</w:t>
      </w:r>
      <w:r>
        <w:t xml:space="preserve"> the newly added file with an .ASPX file extension, even though it may be another page type, such as HTML or ASP.  Renaming the page to .ASPX allows Iron Speed Designer’s Application Explorer to recognize the page.</w:t>
      </w:r>
    </w:p>
    <w:p w:rsidR="00852C8B" w:rsidRDefault="00852C8B" w:rsidP="00852C8B">
      <w:r w:rsidRPr="00102799">
        <w:rPr>
          <w:b/>
        </w:rPr>
        <w:t>Step 3</w:t>
      </w:r>
      <w:r>
        <w:t>:  In Iron Speed Designer, select View, Refresh to display this new file in the Application Explorer.</w:t>
      </w:r>
    </w:p>
    <w:p w:rsidR="00852C8B" w:rsidRDefault="00852C8B" w:rsidP="00852C8B">
      <w:r w:rsidRPr="00102799">
        <w:rPr>
          <w:b/>
        </w:rPr>
        <w:t xml:space="preserve">Step </w:t>
      </w:r>
      <w:r>
        <w:rPr>
          <w:b/>
        </w:rPr>
        <w:t>4</w:t>
      </w:r>
      <w:r>
        <w:t>:  Rebuild your application (Build, Rebuild All).</w:t>
      </w:r>
    </w:p>
    <w:p w:rsidR="00852C8B" w:rsidRDefault="00852C8B" w:rsidP="00852C8B">
      <w:r>
        <w:t xml:space="preserve">This external page will now be part of the Iron Speed Designer application. </w:t>
      </w:r>
    </w:p>
    <w:p w:rsidR="00852C8B" w:rsidRDefault="00852C8B" w:rsidP="00852C8B">
      <w:pPr>
        <w:pStyle w:val="Heading5"/>
      </w:pPr>
      <w:r>
        <w:t>Incorporating external ASCX controls into Iron Speed Designer-created ASPX pages</w:t>
      </w:r>
    </w:p>
    <w:p w:rsidR="00852C8B" w:rsidRDefault="00852C8B" w:rsidP="00852C8B">
      <w:r>
        <w:t>You can incorporate an external ASCX control and place this on an Iron Speed Designer created page.</w:t>
      </w:r>
    </w:p>
    <w:p w:rsidR="00852C8B" w:rsidRDefault="00852C8B" w:rsidP="00852C8B">
      <w:r w:rsidRPr="00C0418E">
        <w:rPr>
          <w:b/>
        </w:rPr>
        <w:t>Step 1</w:t>
      </w:r>
      <w:r>
        <w:t>:  Repeat the steps in the previous section.  However, rename the newly added file with an .ASCX file extension even though it may be another page type, such as HTML or ASP.</w:t>
      </w:r>
    </w:p>
    <w:p w:rsidR="00852C8B" w:rsidRDefault="00852C8B" w:rsidP="00852C8B">
      <w:r w:rsidRPr="00C0418E">
        <w:rPr>
          <w:b/>
        </w:rPr>
        <w:t>Step 2</w:t>
      </w:r>
      <w:r>
        <w:t>:  After creating a new ASCX control, go to Layout Editor and drag an Include ASCX Component from the Toolbox onto the page.  Name the component “Include”.</w:t>
      </w:r>
    </w:p>
    <w:p w:rsidR="00852C8B" w:rsidRDefault="00852C8B" w:rsidP="00852C8B">
      <w:r w:rsidRPr="00C0418E">
        <w:rPr>
          <w:b/>
        </w:rPr>
        <w:t xml:space="preserve">Step </w:t>
      </w:r>
      <w:r>
        <w:rPr>
          <w:b/>
        </w:rPr>
        <w:t>3</w:t>
      </w:r>
      <w:r>
        <w:t>:  Use the Property Sheet to select (configure) the appropriate control file for the newly added Include ASCX Component.</w:t>
      </w:r>
    </w:p>
    <w:p w:rsidR="00852C8B" w:rsidRDefault="00852C8B" w:rsidP="00852C8B">
      <w:r w:rsidRPr="00C0418E">
        <w:rPr>
          <w:b/>
        </w:rPr>
        <w:t xml:space="preserve">Step </w:t>
      </w:r>
      <w:r>
        <w:rPr>
          <w:b/>
        </w:rPr>
        <w:t>4</w:t>
      </w:r>
      <w:r>
        <w:t>:  Rebuild your application (Build, Rebuild All).  Note that if you do not select a file, the component will not have a binding saved and no code will be created for this control.  As such, these two steps are very important.</w:t>
      </w:r>
    </w:p>
    <w:p w:rsidR="00852C8B" w:rsidRDefault="00852C8B" w:rsidP="00852C8B">
      <w:r>
        <w:t>Your ASPX page should now be displayed with the same look and feel as the rest of your application.</w:t>
      </w:r>
    </w:p>
    <w:p w:rsidR="00852C8B" w:rsidRPr="009C4BF6" w:rsidRDefault="00852C8B" w:rsidP="00852C8B">
      <w:pPr>
        <w:pStyle w:val="Heading5"/>
      </w:pPr>
      <w:r w:rsidRPr="009C4BF6">
        <w:t xml:space="preserve">Referencing existing web pages from an application </w:t>
      </w:r>
      <w:r>
        <w:t>built with</w:t>
      </w:r>
      <w:r w:rsidRPr="009C4BF6">
        <w:t xml:space="preserve"> Iron Speed Designer</w:t>
      </w:r>
    </w:p>
    <w:p w:rsidR="0038516A" w:rsidRPr="009C4BF6" w:rsidRDefault="0038516A" w:rsidP="0038516A">
      <w:r w:rsidRPr="00FA24E3">
        <w:fldChar w:fldCharType="begin"/>
      </w:r>
      <w:r w:rsidRPr="00FA24E3">
        <w:instrText>xe "</w:instrText>
      </w:r>
      <w:r>
        <w:instrText>Integrating Web Pages with Existing Applications</w:instrText>
      </w:r>
      <w:r w:rsidRPr="00FA24E3">
        <w:instrText>"</w:instrText>
      </w:r>
      <w:r w:rsidRPr="00FA24E3">
        <w:fldChar w:fldCharType="end"/>
      </w:r>
      <w:r w:rsidRPr="00FA24E3">
        <w:fldChar w:fldCharType="begin"/>
      </w:r>
      <w:r w:rsidRPr="00FA24E3">
        <w:instrText>xe "</w:instrText>
      </w:r>
      <w:r>
        <w:instrText>Applications:Integrating with existing</w:instrText>
      </w:r>
      <w:r w:rsidRPr="00FA24E3">
        <w:instrText>"</w:instrText>
      </w:r>
      <w:r w:rsidRPr="00FA24E3">
        <w:fldChar w:fldCharType="end"/>
      </w:r>
      <w:r>
        <w:t>You can easily</w:t>
      </w:r>
      <w:r w:rsidRPr="009C4BF6">
        <w:t xml:space="preserve"> integrate </w:t>
      </w:r>
      <w:r>
        <w:t xml:space="preserve">applications built with </w:t>
      </w:r>
      <w:r w:rsidRPr="009C4BF6">
        <w:t>Iron Speed Designer with your existing applications and web pages.</w:t>
      </w:r>
      <w:r>
        <w:t xml:space="preserve">  Because of the state-less nature of web programming, your existing application and an Iron Speed Designer application can operate as separate, independent applications, even though one may call into another via the URL mechanism inherent in all web applications.</w:t>
      </w:r>
    </w:p>
    <w:p w:rsidR="00852C8B" w:rsidRDefault="00852C8B" w:rsidP="00852C8B">
      <w:r>
        <w:t>An existing web application typically contains HTML, ASP, and JSP pages.  You can reference or “call” these existing pages from within your Iron Speed Designer application by adding URLs to these pages within your Iron Speed Designer application.  A simple URL might be:</w:t>
      </w:r>
    </w:p>
    <w:p w:rsidR="00852C8B" w:rsidRDefault="00852C8B" w:rsidP="00852C8B">
      <w:pPr>
        <w:pStyle w:val="Example"/>
      </w:pPr>
      <w:r>
        <w:t xml:space="preserve">&lt;a </w:t>
      </w:r>
      <w:proofErr w:type="spellStart"/>
      <w:r>
        <w:t>href</w:t>
      </w:r>
      <w:proofErr w:type="spellEnd"/>
      <w:r>
        <w:t>=”http://www.ironspeed.com/product_list.aspx”&gt;See our fabulous products</w:t>
      </w:r>
      <w:proofErr w:type="gramStart"/>
      <w:r>
        <w:t>!&lt;</w:t>
      </w:r>
      <w:proofErr w:type="gramEnd"/>
      <w:r>
        <w:t>/a&gt;</w:t>
      </w:r>
    </w:p>
    <w:p w:rsidR="00852C8B" w:rsidRDefault="00852C8B" w:rsidP="00852C8B">
      <w:r>
        <w:t>A more complex reference might include parameters in the URL, e.g.:</w:t>
      </w:r>
    </w:p>
    <w:p w:rsidR="00852C8B" w:rsidRDefault="00852C8B" w:rsidP="00852C8B">
      <w:pPr>
        <w:pStyle w:val="Example"/>
      </w:pPr>
      <w:r>
        <w:lastRenderedPageBreak/>
        <w:t>&lt;a href=”http://www.ironspeed.com/product_list.aspx?ID=Enterprise”&gt;Enterprise Edition&lt;/a&gt;</w:t>
      </w:r>
    </w:p>
    <w:p w:rsidR="00852C8B" w:rsidRPr="00B2184C" w:rsidRDefault="00852C8B" w:rsidP="00852C8B">
      <w:r>
        <w:t>Place URLs to existing applications in the appropriate cell via the Layout Editor in Layout Editor.  Iron Speed Designer passes through to the ASPX page any content you add, so these URLs will be present in the final ASPX pages.</w:t>
      </w:r>
    </w:p>
    <w:p w:rsidR="00852C8B" w:rsidRPr="009C4BF6" w:rsidRDefault="00852C8B" w:rsidP="00852C8B">
      <w:pPr>
        <w:pStyle w:val="Heading5"/>
      </w:pPr>
      <w:r w:rsidRPr="009C4BF6">
        <w:t xml:space="preserve">Referencing pages </w:t>
      </w:r>
      <w:r>
        <w:t xml:space="preserve">built with </w:t>
      </w:r>
      <w:r w:rsidRPr="009C4BF6">
        <w:t xml:space="preserve">Iron Speed Designer within </w:t>
      </w:r>
      <w:r w:rsidR="0038516A">
        <w:t>another</w:t>
      </w:r>
      <w:r w:rsidRPr="009C4BF6">
        <w:t xml:space="preserve"> application</w:t>
      </w:r>
    </w:p>
    <w:p w:rsidR="00852C8B" w:rsidRDefault="00852C8B" w:rsidP="00852C8B">
      <w:r>
        <w:t>Your existing applications can reference, or “call”, the ASPX pages created by Iron Speed Designer by adding URLs to your existing application pages.  A simple URL might be:</w:t>
      </w:r>
    </w:p>
    <w:p w:rsidR="00852C8B" w:rsidRDefault="00852C8B" w:rsidP="00852C8B">
      <w:pPr>
        <w:pStyle w:val="Example"/>
      </w:pPr>
      <w:r>
        <w:t xml:space="preserve">&lt;a </w:t>
      </w:r>
      <w:proofErr w:type="spellStart"/>
      <w:r>
        <w:t>href</w:t>
      </w:r>
      <w:proofErr w:type="spellEnd"/>
      <w:r>
        <w:t>=”http://www.ironspeed.com/ShowProductsTable.aspx”&gt;See our fabulous products</w:t>
      </w:r>
      <w:proofErr w:type="gramStart"/>
      <w:r>
        <w:t>!&lt;</w:t>
      </w:r>
      <w:proofErr w:type="gramEnd"/>
      <w:r>
        <w:t>/a&gt;</w:t>
      </w:r>
    </w:p>
    <w:p w:rsidR="00852C8B" w:rsidRDefault="00852C8B" w:rsidP="00852C8B">
      <w:r>
        <w:t>A more complex reference might include parameters in the URL, e.g.:</w:t>
      </w:r>
    </w:p>
    <w:p w:rsidR="00852C8B" w:rsidRDefault="00852C8B" w:rsidP="00852C8B">
      <w:pPr>
        <w:pStyle w:val="Example"/>
      </w:pPr>
      <w:r>
        <w:t>&lt;a href=”http://www.ironspeed.com/ShowProducts.aspx?ID=Enterprise”&gt;Enterprise Edition&lt;/a&gt;</w:t>
      </w:r>
    </w:p>
    <w:p w:rsidR="00852C8B" w:rsidRPr="00D72646" w:rsidRDefault="00852C8B" w:rsidP="00852C8B"/>
    <w:p w:rsidR="00CB61DC" w:rsidRPr="009D528A" w:rsidRDefault="00CB61DC" w:rsidP="00852C8B">
      <w:pPr>
        <w:pStyle w:val="Heading2"/>
        <w:numPr>
          <w:ilvl w:val="0"/>
          <w:numId w:val="0"/>
        </w:numPr>
      </w:pPr>
      <w:bookmarkStart w:id="14" w:name="_Ref193520877"/>
      <w:bookmarkStart w:id="15" w:name="_Toc411929885"/>
      <w:bookmarkStart w:id="16" w:name="_Toc414880231"/>
      <w:bookmarkEnd w:id="12"/>
      <w:bookmarkEnd w:id="13"/>
      <w:r w:rsidRPr="009D528A">
        <w:lastRenderedPageBreak/>
        <w:t>Adding Foreign Key Table and Look Up Table Pages</w:t>
      </w:r>
      <w:bookmarkEnd w:id="14"/>
      <w:bookmarkEnd w:id="15"/>
      <w:bookmarkEnd w:id="16"/>
    </w:p>
    <w:p w:rsidR="00CB61DC" w:rsidRDefault="00CB61DC" w:rsidP="00CB61DC">
      <w:r>
        <w:t>It’s quite common to want a dropdown list in a web page that displays the values from another database table.  For example, it is desirable to display a dropdown list of products by the product name rather than by the underlying Product ID value which is typically a numeric value.</w:t>
      </w:r>
    </w:p>
    <w:tbl>
      <w:tblPr>
        <w:tblW w:w="10840" w:type="dxa"/>
        <w:tblLook w:val="01E0" w:firstRow="1" w:lastRow="1" w:firstColumn="1" w:lastColumn="1" w:noHBand="0" w:noVBand="0"/>
      </w:tblPr>
      <w:tblGrid>
        <w:gridCol w:w="5623"/>
        <w:gridCol w:w="5217"/>
      </w:tblGrid>
      <w:tr w:rsidR="00CB61DC" w:rsidTr="00A434C3">
        <w:tc>
          <w:tcPr>
            <w:tcW w:w="5623" w:type="dxa"/>
            <w:shd w:val="clear" w:color="auto" w:fill="auto"/>
          </w:tcPr>
          <w:p w:rsidR="00CB61DC" w:rsidRDefault="00CB61DC" w:rsidP="00A434C3">
            <w:r>
              <w:object w:dxaOrig="5295" w:dyaOrig="40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4.75pt;height:200.25pt" o:ole="">
                  <v:imagedata r:id="rId13" o:title=""/>
                </v:shape>
                <o:OLEObject Type="Embed" ProgID="PBrush" ShapeID="_x0000_i1025" DrawAspect="Content" ObjectID="_1498983066" r:id="rId14"/>
              </w:object>
            </w:r>
          </w:p>
        </w:tc>
        <w:tc>
          <w:tcPr>
            <w:tcW w:w="5217" w:type="dxa"/>
            <w:shd w:val="clear" w:color="auto" w:fill="auto"/>
          </w:tcPr>
          <w:p w:rsidR="00CB61DC" w:rsidRPr="00454407" w:rsidRDefault="00CB61DC" w:rsidP="00A434C3">
            <w:pPr>
              <w:rPr>
                <w:i/>
              </w:rPr>
            </w:pPr>
            <w:r w:rsidRPr="00454407">
              <w:rPr>
                <w:i/>
              </w:rPr>
              <w:t>The Supplier and Category dropdown lists reference separate look up tables related to the Products table via foreign key relationships.</w:t>
            </w:r>
          </w:p>
        </w:tc>
      </w:tr>
    </w:tbl>
    <w:p w:rsidR="00CB61DC" w:rsidRPr="00886B9F" w:rsidRDefault="00CB61DC" w:rsidP="00CB61DC">
      <w:r w:rsidRPr="00886B9F">
        <w:t>This is very easy to do in Iron Speed Designer using the 'D</w:t>
      </w:r>
      <w:r>
        <w:t xml:space="preserve">isplay As' database property. </w:t>
      </w:r>
      <w:r w:rsidRPr="00886B9F">
        <w:t xml:space="preserve"> Iron Speed Designer uses foreign key relationships in your database to automatically hook up lookup tables referenced by foreign keys</w:t>
      </w:r>
      <w:r>
        <w:t xml:space="preserve"> and create these dropdown lists on your behalf</w:t>
      </w:r>
      <w:r w:rsidRPr="00886B9F">
        <w:t>.</w:t>
      </w:r>
      <w:r>
        <w:t xml:space="preserve"> </w:t>
      </w:r>
      <w:r w:rsidRPr="00886B9F">
        <w:t xml:space="preserve"> In order for this to work, you must explicitly</w:t>
      </w:r>
      <w:r>
        <w:t xml:space="preserve"> declare </w:t>
      </w:r>
      <w:r w:rsidRPr="00886B9F">
        <w:t>the foreign key</w:t>
      </w:r>
      <w:r>
        <w:t xml:space="preserve"> relationship in your database between the parent table and the child table. </w:t>
      </w:r>
      <w:r w:rsidRPr="00886B9F">
        <w:t xml:space="preserve"> Iron Speed Designer detects these relationships in your database and u</w:t>
      </w:r>
      <w:r>
        <w:t xml:space="preserve">ses them when building pages. </w:t>
      </w:r>
      <w:r w:rsidRPr="00886B9F">
        <w:t xml:space="preserve"> If you are not able to explicitly declare the foreign key relationship in your database, you can instruct Iron Speed Designer to treat certain fields as foreign key fields by using Iron Speed Designer's Virtual Foreign Key feature.</w:t>
      </w:r>
    </w:p>
    <w:p w:rsidR="00CB61DC" w:rsidRDefault="00CB61DC" w:rsidP="00CB61DC">
      <w:r>
        <w:rPr>
          <w:b/>
        </w:rPr>
        <w:t>Step 1:</w:t>
      </w:r>
      <w:r>
        <w:t xml:space="preserve">  Declare</w:t>
      </w:r>
      <w:r w:rsidRPr="00886B9F">
        <w:t xml:space="preserve"> the foreign key relationships</w:t>
      </w:r>
      <w:r>
        <w:t>,</w:t>
      </w:r>
      <w:r w:rsidRPr="00886B9F">
        <w:t xml:space="preserve"> either </w:t>
      </w:r>
      <w:r>
        <w:t xml:space="preserve">explicitly </w:t>
      </w:r>
      <w:r w:rsidRPr="00886B9F">
        <w:t>in your database or via Virtual Foreign Keys</w:t>
      </w:r>
      <w:r>
        <w:t xml:space="preserve"> in Iron Speed Designer (Databases, New Virtual Foreign Key...).</w:t>
      </w:r>
    </w:p>
    <w:p w:rsidR="00CB61DC" w:rsidRDefault="00CB61DC" w:rsidP="00CB61DC">
      <w:r>
        <w:rPr>
          <w:b/>
        </w:rPr>
        <w:t>Step 2:</w:t>
      </w:r>
      <w:r>
        <w:t xml:space="preserve">  Scan your database schema for changes and accept those changes.  (Databases, Scan Database Schema for Changes and Databases, Accept All Changes).</w:t>
      </w:r>
    </w:p>
    <w:p w:rsidR="00CB61DC" w:rsidRDefault="00CB61DC" w:rsidP="00CB61DC">
      <w:pPr>
        <w:rPr>
          <w:b/>
        </w:rPr>
      </w:pPr>
      <w:r>
        <w:rPr>
          <w:b/>
        </w:rPr>
        <w:t>Step 3:</w:t>
      </w:r>
      <w:r>
        <w:t xml:space="preserve">  Open</w:t>
      </w:r>
      <w:r w:rsidRPr="00886B9F">
        <w:t xml:space="preserve"> the Application Wizard </w:t>
      </w:r>
      <w:r>
        <w:t>in Iron Speed Designer and</w:t>
      </w:r>
      <w:r w:rsidRPr="00886B9F">
        <w:t xml:space="preserve"> select the tables you wish to use.</w:t>
      </w:r>
      <w:r>
        <w:t xml:space="preserve"> </w:t>
      </w:r>
      <w:r w:rsidRPr="00886B9F">
        <w:t xml:space="preserve"> </w:t>
      </w:r>
      <w:r>
        <w:t>Be sure to select both the primary (parent) table as wel</w:t>
      </w:r>
      <w:r w:rsidR="0072452A">
        <w:t>l as the lookup (child) table.</w:t>
      </w:r>
    </w:p>
    <w:p w:rsidR="00CB61DC" w:rsidRDefault="00CB61DC" w:rsidP="00CB61DC">
      <w:r>
        <w:rPr>
          <w:b/>
        </w:rPr>
        <w:t>Step 4:</w:t>
      </w:r>
      <w:r>
        <w:t xml:space="preserve">  Click ‘Finish’ in the Application Wizard.  Iron Speed Designer creates your application pages, including dropdown lists for any foreign key (lookup) tables.</w:t>
      </w:r>
    </w:p>
    <w:p w:rsidR="00CB61DC" w:rsidRDefault="00CB61DC" w:rsidP="009D528A">
      <w:pPr>
        <w:pStyle w:val="Heading5"/>
      </w:pPr>
      <w:r>
        <w:lastRenderedPageBreak/>
        <w:t>Database views</w:t>
      </w:r>
    </w:p>
    <w:p w:rsidR="00CB61DC" w:rsidRPr="00886B9F" w:rsidRDefault="00CB61DC" w:rsidP="00CB61DC">
      <w:r>
        <w:t>It’s important to note that</w:t>
      </w:r>
      <w:r w:rsidRPr="00886B9F">
        <w:t xml:space="preserve"> database views rarely have foreign key relatio</w:t>
      </w:r>
      <w:r>
        <w:t xml:space="preserve">nships defined in the database. </w:t>
      </w:r>
      <w:r w:rsidRPr="00886B9F">
        <w:t xml:space="preserve"> Iron Speed Designer cannot detect underlying relationships between a database vi</w:t>
      </w:r>
      <w:r>
        <w:t xml:space="preserve">ew and their underlying tables. </w:t>
      </w:r>
      <w:r w:rsidRPr="00886B9F">
        <w:t xml:space="preserve"> </w:t>
      </w:r>
      <w:r>
        <w:t xml:space="preserve">Use Virtual Foreign Keys to </w:t>
      </w:r>
      <w:r w:rsidRPr="00886B9F">
        <w:t>define foreign key relationships between a database view and a</w:t>
      </w:r>
      <w:r>
        <w:t xml:space="preserve">ssociated </w:t>
      </w:r>
      <w:r w:rsidRPr="00886B9F">
        <w:t>lookup table.</w:t>
      </w:r>
    </w:p>
    <w:p w:rsidR="007927A7" w:rsidRPr="00662977" w:rsidRDefault="007927A7" w:rsidP="00CB61DC"/>
    <w:p w:rsidR="00CB61DC" w:rsidRDefault="00CB61DC" w:rsidP="00CB61DC">
      <w:pPr>
        <w:pStyle w:val="Heading2"/>
        <w:numPr>
          <w:ilvl w:val="0"/>
          <w:numId w:val="0"/>
        </w:numPr>
      </w:pPr>
      <w:bookmarkStart w:id="17" w:name="_Ref254172673"/>
      <w:bookmarkStart w:id="18" w:name="_Toc411929888"/>
      <w:bookmarkStart w:id="19" w:name="_Toc414880232"/>
      <w:bookmarkStart w:id="20" w:name="_Ref411618417"/>
      <w:r>
        <w:lastRenderedPageBreak/>
        <w:t>Using Tab Groups to Organize Fields</w:t>
      </w:r>
      <w:bookmarkEnd w:id="17"/>
      <w:bookmarkEnd w:id="18"/>
      <w:bookmarkEnd w:id="19"/>
    </w:p>
    <w:p w:rsidR="00CB61DC" w:rsidRDefault="00CB61DC" w:rsidP="00CB61DC">
      <w:r>
        <w:t xml:space="preserve">You may have record panels containing a large number of fields, perhaps 50 or more, and displaying all these fields on the screen at one time may overwhelm </w:t>
      </w:r>
      <w:r w:rsidRPr="00F05E36">
        <w:t>application</w:t>
      </w:r>
      <w:r>
        <w:t xml:space="preserve"> users.  In these cases, you can use tab panels to group subsets of your fields into individual tabs for consolidated, better organized display.</w:t>
      </w:r>
    </w:p>
    <w:p w:rsidR="00CB61DC" w:rsidRDefault="00CB61DC" w:rsidP="00CB61DC">
      <w:r w:rsidRPr="006D4746">
        <w:rPr>
          <w:b/>
        </w:rPr>
        <w:t>Step 1</w:t>
      </w:r>
      <w:r>
        <w:t>:  Navigate to the page level where you wish to place the tabs, such as the ‘fields’ section of a record or table panel control.  You may optionally remove the existing set of fields.</w:t>
      </w:r>
    </w:p>
    <w:p w:rsidR="00CB61DC" w:rsidRDefault="00CB61DC" w:rsidP="00CB61DC">
      <w:r w:rsidRPr="00F26BEB">
        <w:rPr>
          <w:noProof/>
        </w:rPr>
        <w:t xml:space="preserve"> </w:t>
      </w:r>
      <w:r w:rsidR="00AB3F3E">
        <w:rPr>
          <w:noProof/>
        </w:rPr>
        <w:drawing>
          <wp:inline distT="0" distB="0" distL="0" distR="0" wp14:anchorId="718F454B" wp14:editId="2062484E">
            <wp:extent cx="3638550" cy="1123950"/>
            <wp:effectExtent l="0" t="0" r="0"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638550" cy="1123950"/>
                    </a:xfrm>
                    <a:prstGeom prst="rect">
                      <a:avLst/>
                    </a:prstGeom>
                    <a:noFill/>
                    <a:ln>
                      <a:noFill/>
                    </a:ln>
                  </pic:spPr>
                </pic:pic>
              </a:graphicData>
            </a:graphic>
          </wp:inline>
        </w:drawing>
      </w:r>
    </w:p>
    <w:p w:rsidR="00CB61DC" w:rsidRDefault="00CB61DC" w:rsidP="00CB61DC">
      <w:r w:rsidRPr="006D4746">
        <w:rPr>
          <w:b/>
        </w:rPr>
        <w:t>Step 2</w:t>
      </w:r>
      <w:r>
        <w:t>:  Drag several blank panels from the Toolbox onto your page, one for each group of fields you wish to create.  In this example, we use the ‘Blank Panel without Header’ panel.</w:t>
      </w:r>
    </w:p>
    <w:p w:rsidR="00CB61DC" w:rsidRDefault="00AB3F3E" w:rsidP="00CB61DC">
      <w:r>
        <w:rPr>
          <w:noProof/>
        </w:rPr>
        <w:drawing>
          <wp:inline distT="0" distB="0" distL="0" distR="0" wp14:anchorId="757CAE20" wp14:editId="4B310101">
            <wp:extent cx="4191000" cy="1562100"/>
            <wp:effectExtent l="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191000" cy="1562100"/>
                    </a:xfrm>
                    <a:prstGeom prst="rect">
                      <a:avLst/>
                    </a:prstGeom>
                    <a:noFill/>
                    <a:ln>
                      <a:noFill/>
                    </a:ln>
                  </pic:spPr>
                </pic:pic>
              </a:graphicData>
            </a:graphic>
          </wp:inline>
        </w:drawing>
      </w:r>
    </w:p>
    <w:p w:rsidR="00CB61DC" w:rsidRDefault="00CB61DC" w:rsidP="00CB61DC">
      <w:r w:rsidRPr="006D4746">
        <w:rPr>
          <w:b/>
        </w:rPr>
        <w:t>Step 3</w:t>
      </w:r>
      <w:r>
        <w:t>:  Navigate (drill into) to the first blank panel and drag the appropriate fields and labels from the Toolbox into the blank panel.  Repeat this for each blank panel (tab group).</w:t>
      </w:r>
    </w:p>
    <w:p w:rsidR="00CB61DC" w:rsidRDefault="00CB61DC" w:rsidP="00CB61DC">
      <w:r w:rsidRPr="00F26BEB">
        <w:rPr>
          <w:noProof/>
        </w:rPr>
        <w:t xml:space="preserve"> </w:t>
      </w:r>
      <w:r w:rsidR="00AB3F3E">
        <w:rPr>
          <w:noProof/>
        </w:rPr>
        <w:drawing>
          <wp:inline distT="0" distB="0" distL="0" distR="0" wp14:anchorId="3200551C" wp14:editId="51CDF387">
            <wp:extent cx="3171825" cy="2266950"/>
            <wp:effectExtent l="0" t="0" r="9525"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71825" cy="2266950"/>
                    </a:xfrm>
                    <a:prstGeom prst="rect">
                      <a:avLst/>
                    </a:prstGeom>
                    <a:noFill/>
                    <a:ln>
                      <a:noFill/>
                    </a:ln>
                  </pic:spPr>
                </pic:pic>
              </a:graphicData>
            </a:graphic>
          </wp:inline>
        </w:drawing>
      </w:r>
    </w:p>
    <w:p w:rsidR="00CB61DC" w:rsidRDefault="00CB61DC" w:rsidP="00CB61DC">
      <w:r w:rsidRPr="006D4746">
        <w:rPr>
          <w:b/>
        </w:rPr>
        <w:lastRenderedPageBreak/>
        <w:t>Step 4</w:t>
      </w:r>
      <w:r>
        <w:t>:  Navigate back to the page level showing the newly added blank panels.  Then apply tab groups (R</w:t>
      </w:r>
      <w:r w:rsidRPr="00347688">
        <w:t>ight-click, Insert, Tabs).</w:t>
      </w:r>
      <w:r>
        <w:t xml:space="preserve">  This creates a tab for each group of fields.</w:t>
      </w:r>
    </w:p>
    <w:p w:rsidR="00CB61DC" w:rsidRDefault="00AB3F3E" w:rsidP="00CB61DC">
      <w:r>
        <w:rPr>
          <w:noProof/>
        </w:rPr>
        <w:drawing>
          <wp:inline distT="0" distB="0" distL="0" distR="0" wp14:anchorId="65047282" wp14:editId="76A9D7B7">
            <wp:extent cx="4048125" cy="2514600"/>
            <wp:effectExtent l="0" t="0" r="9525"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048125" cy="2514600"/>
                    </a:xfrm>
                    <a:prstGeom prst="rect">
                      <a:avLst/>
                    </a:prstGeom>
                    <a:noFill/>
                    <a:ln>
                      <a:noFill/>
                    </a:ln>
                  </pic:spPr>
                </pic:pic>
              </a:graphicData>
            </a:graphic>
          </wp:inline>
        </w:drawing>
      </w:r>
    </w:p>
    <w:p w:rsidR="00CB61DC" w:rsidRDefault="00CB61DC" w:rsidP="00CB61DC">
      <w:r>
        <w:rPr>
          <w:b/>
        </w:rPr>
        <w:t>Step 5</w:t>
      </w:r>
      <w:r>
        <w:t>:  In the Property Sheet, rename the tab panels with meaningful names.</w:t>
      </w:r>
    </w:p>
    <w:p w:rsidR="00CB61DC" w:rsidRPr="00966DF6" w:rsidRDefault="00CB61DC" w:rsidP="00CB61DC">
      <w:r w:rsidRPr="00370240">
        <w:rPr>
          <w:noProof/>
        </w:rPr>
        <w:lastRenderedPageBreak/>
        <w:t xml:space="preserve"> </w:t>
      </w:r>
      <w:bookmarkStart w:id="21" w:name="_GoBack"/>
      <w:r w:rsidR="003F1B1E">
        <w:rPr>
          <w:noProof/>
        </w:rPr>
        <w:drawing>
          <wp:inline distT="0" distB="0" distL="0" distR="0" wp14:anchorId="635FFBD6" wp14:editId="52375BCB">
            <wp:extent cx="6353175" cy="503872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353175" cy="5038725"/>
                    </a:xfrm>
                    <a:prstGeom prst="rect">
                      <a:avLst/>
                    </a:prstGeom>
                    <a:noFill/>
                    <a:ln>
                      <a:noFill/>
                    </a:ln>
                  </pic:spPr>
                </pic:pic>
              </a:graphicData>
            </a:graphic>
          </wp:inline>
        </w:drawing>
      </w:r>
      <w:bookmarkEnd w:id="21"/>
    </w:p>
    <w:p w:rsidR="00CB61DC" w:rsidRDefault="00CB61DC" w:rsidP="00CB61DC"/>
    <w:p w:rsidR="00CB61DC" w:rsidRDefault="00CB61DC" w:rsidP="009D528A">
      <w:pPr>
        <w:pStyle w:val="Heading5"/>
      </w:pPr>
      <w:bookmarkStart w:id="22" w:name="_Ref252813338"/>
      <w:r>
        <w:t>Example: Placing Master and Detail Panels within the Same Tab Group</w:t>
      </w:r>
      <w:bookmarkEnd w:id="22"/>
    </w:p>
    <w:p w:rsidR="00CB61DC" w:rsidRDefault="00CB61DC" w:rsidP="00CB61DC">
      <w:r>
        <w:t>In Show Record pages, Iron Speed Designer typically places detail panels below the master panel.  However, it is sometimes useful to put both master (parent) and detail (child) panels within the same set of tabs.  This places both master and detail panels at the same visual level.</w:t>
      </w:r>
    </w:p>
    <w:p w:rsidR="00CB61DC" w:rsidRDefault="00CB61DC" w:rsidP="00CB61DC">
      <w:r>
        <w:t>Here is a typical Show Customers Record page with the master panel (Customers) at the top and the detail panels (Quarterly Orders and Orders) at the bottom.</w:t>
      </w:r>
    </w:p>
    <w:p w:rsidR="00CB61DC" w:rsidRDefault="00AB3F3E" w:rsidP="00CB61DC">
      <w:r>
        <w:rPr>
          <w:noProof/>
        </w:rPr>
        <w:lastRenderedPageBreak/>
        <w:drawing>
          <wp:inline distT="0" distB="0" distL="0" distR="0" wp14:anchorId="48DC3196" wp14:editId="426734D0">
            <wp:extent cx="3743325" cy="3038475"/>
            <wp:effectExtent l="19050" t="19050" r="66675" b="6667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743325" cy="3038475"/>
                    </a:xfrm>
                    <a:prstGeom prst="rect">
                      <a:avLst/>
                    </a:prstGeom>
                    <a:noFill/>
                    <a:ln w="12700" cmpd="sng">
                      <a:solidFill>
                        <a:srgbClr val="000000"/>
                      </a:solidFill>
                      <a:miter lim="800000"/>
                      <a:headEnd/>
                      <a:tailEnd/>
                    </a:ln>
                    <a:effectLst>
                      <a:outerShdw dist="35921" dir="2700000" algn="ctr" rotWithShape="0">
                        <a:srgbClr val="808080"/>
                      </a:outerShdw>
                    </a:effectLst>
                  </pic:spPr>
                </pic:pic>
              </a:graphicData>
            </a:graphic>
          </wp:inline>
        </w:drawing>
      </w:r>
    </w:p>
    <w:p w:rsidR="00CB61DC" w:rsidRDefault="00CB61DC" w:rsidP="00CB61DC">
      <w:r>
        <w:t>Here is the same Show Customers Record page with all three panels within the same tab group.  The Customers panel (master) is displayed at the same level visually as the detail panels.</w:t>
      </w:r>
    </w:p>
    <w:p w:rsidR="00CB61DC" w:rsidRPr="00347688" w:rsidRDefault="00AB3F3E" w:rsidP="00CB61DC">
      <w:r>
        <w:rPr>
          <w:noProof/>
        </w:rPr>
        <w:drawing>
          <wp:inline distT="0" distB="0" distL="0" distR="0" wp14:anchorId="0C61E9EE" wp14:editId="23580530">
            <wp:extent cx="3914775" cy="2152650"/>
            <wp:effectExtent l="19050" t="19050" r="66675" b="571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914775" cy="2152650"/>
                    </a:xfrm>
                    <a:prstGeom prst="rect">
                      <a:avLst/>
                    </a:prstGeom>
                    <a:noFill/>
                    <a:ln w="12700" cmpd="sng">
                      <a:solidFill>
                        <a:srgbClr val="000000"/>
                      </a:solidFill>
                      <a:miter lim="800000"/>
                      <a:headEnd/>
                      <a:tailEnd/>
                    </a:ln>
                    <a:effectLst>
                      <a:outerShdw dist="35921" dir="2700000" algn="ctr" rotWithShape="0">
                        <a:srgbClr val="808080"/>
                      </a:outerShdw>
                    </a:effectLst>
                  </pic:spPr>
                </pic:pic>
              </a:graphicData>
            </a:graphic>
          </wp:inline>
        </w:drawing>
      </w:r>
    </w:p>
    <w:p w:rsidR="00CB61DC" w:rsidRPr="00347688" w:rsidRDefault="00CB61DC" w:rsidP="00CB61DC">
      <w:r w:rsidRPr="001F562C">
        <w:rPr>
          <w:b/>
        </w:rPr>
        <w:t>Step 1:</w:t>
      </w:r>
      <w:r w:rsidRPr="00347688">
        <w:t xml:space="preserve"> Navigate to the page level layout using the </w:t>
      </w:r>
      <w:r w:rsidR="007927A7">
        <w:t>page section dropdown in the Layout Editor</w:t>
      </w:r>
      <w:r w:rsidRPr="00347688">
        <w:t>.</w:t>
      </w:r>
    </w:p>
    <w:p w:rsidR="00CB61DC" w:rsidRPr="00347688" w:rsidRDefault="00CB61DC" w:rsidP="00CB61DC">
      <w:r w:rsidRPr="00347688">
        <w:t xml:space="preserve">The page level layout should show </w:t>
      </w:r>
      <w:r>
        <w:t xml:space="preserve">most of the panels on the page. </w:t>
      </w:r>
      <w:r w:rsidRPr="00347688">
        <w:t xml:space="preserve"> In my example, there is a Customers record control (A1) and two detail panels (A2).</w:t>
      </w:r>
    </w:p>
    <w:p w:rsidR="00CB61DC" w:rsidRPr="00347688" w:rsidRDefault="00CB61DC" w:rsidP="00CB61DC">
      <w:r w:rsidRPr="00F26BEB">
        <w:rPr>
          <w:noProof/>
        </w:rPr>
        <w:lastRenderedPageBreak/>
        <w:t xml:space="preserve"> </w:t>
      </w:r>
      <w:r w:rsidR="00AB3F3E">
        <w:rPr>
          <w:noProof/>
        </w:rPr>
        <w:drawing>
          <wp:inline distT="0" distB="0" distL="0" distR="0" wp14:anchorId="02CBBEFC" wp14:editId="5D6A7408">
            <wp:extent cx="3295650" cy="2257425"/>
            <wp:effectExtent l="0" t="0" r="0" b="9525"/>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295650" cy="2257425"/>
                    </a:xfrm>
                    <a:prstGeom prst="rect">
                      <a:avLst/>
                    </a:prstGeom>
                    <a:noFill/>
                    <a:ln>
                      <a:noFill/>
                    </a:ln>
                  </pic:spPr>
                </pic:pic>
              </a:graphicData>
            </a:graphic>
          </wp:inline>
        </w:drawing>
      </w:r>
    </w:p>
    <w:p w:rsidR="00CB61DC" w:rsidRPr="00347688" w:rsidRDefault="00CB61DC" w:rsidP="00CB61DC">
      <w:r w:rsidRPr="001F562C">
        <w:rPr>
          <w:b/>
        </w:rPr>
        <w:t>Step 2:</w:t>
      </w:r>
      <w:r>
        <w:t xml:space="preserve"> </w:t>
      </w:r>
      <w:r w:rsidRPr="00347688">
        <w:t xml:space="preserve"> Remove the tabs (right-click, Remove, Tabs) encapsulating the detail (child) panels.</w:t>
      </w:r>
      <w:r>
        <w:t xml:space="preserve"> </w:t>
      </w:r>
      <w:r w:rsidRPr="00347688">
        <w:t xml:space="preserve"> We'll add them back later.</w:t>
      </w:r>
    </w:p>
    <w:p w:rsidR="00CB61DC" w:rsidRPr="00347688" w:rsidRDefault="00CB61DC" w:rsidP="00CB61DC">
      <w:r w:rsidRPr="00F26BEB">
        <w:rPr>
          <w:noProof/>
        </w:rPr>
        <w:t xml:space="preserve"> </w:t>
      </w:r>
      <w:r w:rsidR="00AB3F3E">
        <w:rPr>
          <w:noProof/>
        </w:rPr>
        <w:drawing>
          <wp:inline distT="0" distB="0" distL="0" distR="0" wp14:anchorId="57F2305F" wp14:editId="013698B6">
            <wp:extent cx="3305175" cy="1771650"/>
            <wp:effectExtent l="0" t="0" r="9525" b="0"/>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305175" cy="1771650"/>
                    </a:xfrm>
                    <a:prstGeom prst="rect">
                      <a:avLst/>
                    </a:prstGeom>
                    <a:noFill/>
                    <a:ln>
                      <a:noFill/>
                    </a:ln>
                  </pic:spPr>
                </pic:pic>
              </a:graphicData>
            </a:graphic>
          </wp:inline>
        </w:drawing>
      </w:r>
    </w:p>
    <w:p w:rsidR="00CB61DC" w:rsidRPr="00347688" w:rsidRDefault="00CB61DC" w:rsidP="00CB61DC">
      <w:r w:rsidRPr="001F562C">
        <w:rPr>
          <w:b/>
        </w:rPr>
        <w:t>Step 3:</w:t>
      </w:r>
      <w:r>
        <w:t xml:space="preserve"> </w:t>
      </w:r>
      <w:r w:rsidRPr="00347688">
        <w:t xml:space="preserve"> Move the master (parent) panel into the same cell as the detail panels.</w:t>
      </w:r>
    </w:p>
    <w:p w:rsidR="00CB61DC" w:rsidRPr="00347688" w:rsidRDefault="00CB61DC" w:rsidP="00CB61DC">
      <w:r w:rsidRPr="00513BA0">
        <w:rPr>
          <w:noProof/>
        </w:rPr>
        <w:t xml:space="preserve"> </w:t>
      </w:r>
      <w:r w:rsidR="00AB3F3E">
        <w:rPr>
          <w:noProof/>
        </w:rPr>
        <w:drawing>
          <wp:inline distT="0" distB="0" distL="0" distR="0" wp14:anchorId="268D3CAF" wp14:editId="135DD2C1">
            <wp:extent cx="3276600" cy="1809750"/>
            <wp:effectExtent l="0" t="0" r="0" b="0"/>
            <wp:docPr id="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276600" cy="1809750"/>
                    </a:xfrm>
                    <a:prstGeom prst="rect">
                      <a:avLst/>
                    </a:prstGeom>
                    <a:noFill/>
                    <a:ln>
                      <a:noFill/>
                    </a:ln>
                  </pic:spPr>
                </pic:pic>
              </a:graphicData>
            </a:graphic>
          </wp:inline>
        </w:drawing>
      </w:r>
    </w:p>
    <w:p w:rsidR="00CB61DC" w:rsidRPr="00347688" w:rsidRDefault="00CB61DC" w:rsidP="00CB61DC">
      <w:r w:rsidRPr="001F562C">
        <w:rPr>
          <w:b/>
        </w:rPr>
        <w:t>Step 4:</w:t>
      </w:r>
      <w:r w:rsidRPr="00347688">
        <w:t xml:space="preserve"> Re-apply the tabs (right-click, Insert, Tabs).</w:t>
      </w:r>
    </w:p>
    <w:p w:rsidR="00CB61DC" w:rsidRPr="00347688" w:rsidRDefault="00CB61DC" w:rsidP="00CB61DC">
      <w:r w:rsidRPr="00513BA0">
        <w:rPr>
          <w:noProof/>
        </w:rPr>
        <w:lastRenderedPageBreak/>
        <w:t xml:space="preserve"> </w:t>
      </w:r>
      <w:r w:rsidR="00AB3F3E">
        <w:rPr>
          <w:noProof/>
        </w:rPr>
        <w:drawing>
          <wp:inline distT="0" distB="0" distL="0" distR="0" wp14:anchorId="116AF88A" wp14:editId="4FCD8DBA">
            <wp:extent cx="3295650" cy="2543175"/>
            <wp:effectExtent l="0" t="0" r="0" b="9525"/>
            <wp:docPr id="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295650" cy="2543175"/>
                    </a:xfrm>
                    <a:prstGeom prst="rect">
                      <a:avLst/>
                    </a:prstGeom>
                    <a:noFill/>
                    <a:ln>
                      <a:noFill/>
                    </a:ln>
                  </pic:spPr>
                </pic:pic>
              </a:graphicData>
            </a:graphic>
          </wp:inline>
        </w:drawing>
      </w:r>
    </w:p>
    <w:p w:rsidR="00CB61DC" w:rsidRPr="00347688" w:rsidRDefault="007927A7" w:rsidP="00CB61DC">
      <w:r>
        <w:rPr>
          <w:b/>
        </w:rPr>
        <w:t>Step 5:</w:t>
      </w:r>
      <w:r>
        <w:t xml:space="preserve">  </w:t>
      </w:r>
      <w:r w:rsidR="00CB61DC" w:rsidRPr="00347688">
        <w:t xml:space="preserve">You can optionally change the tab text via the </w:t>
      </w:r>
      <w:r w:rsidR="00CB61DC">
        <w:t>Property Sheet</w:t>
      </w:r>
      <w:r w:rsidR="00CB61DC" w:rsidRPr="00347688">
        <w:t xml:space="preserve"> for the </w:t>
      </w:r>
      <w:proofErr w:type="spellStart"/>
      <w:r w:rsidR="00CB61DC" w:rsidRPr="00347688">
        <w:t>TabPanel</w:t>
      </w:r>
      <w:proofErr w:type="spellEnd"/>
      <w:r w:rsidR="00CB61DC" w:rsidRPr="00347688">
        <w:t xml:space="preserve"> controls.</w:t>
      </w:r>
    </w:p>
    <w:p w:rsidR="00CB61DC" w:rsidRPr="00347688" w:rsidRDefault="00CB61DC" w:rsidP="00CB61DC"/>
    <w:p w:rsidR="00696952" w:rsidRDefault="00696952" w:rsidP="00696952">
      <w:pPr>
        <w:pStyle w:val="Heading2"/>
        <w:numPr>
          <w:ilvl w:val="0"/>
          <w:numId w:val="0"/>
        </w:numPr>
      </w:pPr>
      <w:bookmarkStart w:id="23" w:name="_Toc49837649"/>
      <w:bookmarkStart w:id="24" w:name="_Toc49837844"/>
      <w:bookmarkStart w:id="25" w:name="_Toc53046013"/>
      <w:bookmarkStart w:id="26" w:name="_Toc58845144"/>
      <w:bookmarkStart w:id="27" w:name="_Toc67124702"/>
      <w:bookmarkStart w:id="28" w:name="_Toc74465839"/>
      <w:bookmarkStart w:id="29" w:name="_Toc74555072"/>
      <w:bookmarkStart w:id="30" w:name="_Ref114299030"/>
      <w:bookmarkStart w:id="31" w:name="_Ref129583245"/>
      <w:bookmarkStart w:id="32" w:name="_Toc414880233"/>
      <w:bookmarkStart w:id="33" w:name="_Toc411929903"/>
      <w:bookmarkEnd w:id="9"/>
      <w:bookmarkEnd w:id="10"/>
      <w:bookmarkEnd w:id="11"/>
      <w:bookmarkEnd w:id="20"/>
      <w:r>
        <w:lastRenderedPageBreak/>
        <w:t>Localizing (Internationalizing) Your Application</w:t>
      </w:r>
      <w:bookmarkEnd w:id="23"/>
      <w:bookmarkEnd w:id="24"/>
      <w:bookmarkEnd w:id="25"/>
      <w:bookmarkEnd w:id="26"/>
      <w:bookmarkEnd w:id="27"/>
      <w:bookmarkEnd w:id="28"/>
      <w:bookmarkEnd w:id="29"/>
      <w:bookmarkEnd w:id="30"/>
      <w:bookmarkEnd w:id="31"/>
      <w:bookmarkEnd w:id="32"/>
    </w:p>
    <w:p w:rsidR="00696952" w:rsidRPr="00F97C6B" w:rsidRDefault="00696952" w:rsidP="00696952">
      <w:r w:rsidRPr="00F97C6B">
        <w:fldChar w:fldCharType="begin"/>
      </w:r>
      <w:r w:rsidRPr="00F97C6B">
        <w:instrText xml:space="preserve">xe "Localizing </w:instrText>
      </w:r>
      <w:r>
        <w:instrText>(</w:instrText>
      </w:r>
      <w:r w:rsidRPr="00F97C6B">
        <w:instrText>Internationalizing) Your Application"</w:instrText>
      </w:r>
      <w:r w:rsidRPr="00F97C6B">
        <w:fldChar w:fldCharType="end"/>
      </w:r>
      <w:r w:rsidRPr="00F97C6B">
        <w:fldChar w:fldCharType="begin"/>
      </w:r>
      <w:r w:rsidRPr="00F97C6B">
        <w:instrText>xe "Internationalization"</w:instrText>
      </w:r>
      <w:r w:rsidRPr="00F97C6B">
        <w:fldChar w:fldCharType="end"/>
      </w:r>
      <w:r w:rsidRPr="00F97C6B">
        <w:fldChar w:fldCharType="begin"/>
      </w:r>
      <w:r w:rsidRPr="00F97C6B">
        <w:instrText>xe "Localization"</w:instrText>
      </w:r>
      <w:r w:rsidRPr="00F97C6B">
        <w:fldChar w:fldCharType="end"/>
      </w:r>
      <w:r>
        <w:t>Iron Speed Designer automatically creates multi-lingual, multi-cultural applications.  Y</w:t>
      </w:r>
      <w:r w:rsidRPr="00F97C6B">
        <w:t>ou can instruct Iron Speed Designer to build your application for a particular culture via the Application Information screen of the Application Wizard in Iron Speed Designer.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556"/>
      </w:tblGrid>
      <w:tr w:rsidR="00696952" w:rsidRPr="00F97C6B" w:rsidTr="001758D4">
        <w:tc>
          <w:tcPr>
            <w:tcW w:w="8540" w:type="dxa"/>
            <w:tcBorders>
              <w:top w:val="nil"/>
              <w:left w:val="nil"/>
              <w:bottom w:val="nil"/>
              <w:right w:val="nil"/>
            </w:tcBorders>
            <w:shd w:val="clear" w:color="auto" w:fill="auto"/>
          </w:tcPr>
          <w:p w:rsidR="00696952" w:rsidRPr="00F97C6B" w:rsidRDefault="00696952" w:rsidP="001758D4">
            <w:r>
              <w:rPr>
                <w:noProof/>
              </w:rPr>
              <w:drawing>
                <wp:inline distT="0" distB="0" distL="0" distR="0" wp14:anchorId="7F51DA77" wp14:editId="02370617">
                  <wp:extent cx="5286375" cy="2124075"/>
                  <wp:effectExtent l="0" t="0" r="9525" b="952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286375" cy="2124075"/>
                          </a:xfrm>
                          <a:prstGeom prst="rect">
                            <a:avLst/>
                          </a:prstGeom>
                          <a:noFill/>
                          <a:ln>
                            <a:noFill/>
                          </a:ln>
                        </pic:spPr>
                      </pic:pic>
                    </a:graphicData>
                  </a:graphic>
                </wp:inline>
              </w:drawing>
            </w:r>
          </w:p>
        </w:tc>
      </w:tr>
      <w:tr w:rsidR="00696952" w:rsidRPr="007828EB" w:rsidTr="001758D4">
        <w:tc>
          <w:tcPr>
            <w:tcW w:w="8540" w:type="dxa"/>
            <w:tcBorders>
              <w:top w:val="nil"/>
              <w:left w:val="nil"/>
              <w:bottom w:val="nil"/>
              <w:right w:val="nil"/>
            </w:tcBorders>
            <w:shd w:val="clear" w:color="auto" w:fill="auto"/>
          </w:tcPr>
          <w:p w:rsidR="00696952" w:rsidRPr="007828EB" w:rsidRDefault="00696952" w:rsidP="001758D4">
            <w:pPr>
              <w:rPr>
                <w:i/>
              </w:rPr>
            </w:pPr>
            <w:r w:rsidRPr="007828EB">
              <w:rPr>
                <w:i/>
              </w:rPr>
              <w:t>Applications built with Iron Speed Designer support local date formats, currency symbols and character sets.</w:t>
            </w:r>
          </w:p>
        </w:tc>
      </w:tr>
    </w:tbl>
    <w:p w:rsidR="00696952" w:rsidRPr="00F97C6B" w:rsidRDefault="00696952" w:rsidP="00696952">
      <w:r w:rsidRPr="00F97C6B">
        <w:t>A variety of factors, settings, and parameters contribute to a localized application:</w:t>
      </w:r>
    </w:p>
    <w:p w:rsidR="00696952" w:rsidRPr="00F97C6B" w:rsidRDefault="00696952" w:rsidP="00696952">
      <w:pPr>
        <w:numPr>
          <w:ilvl w:val="0"/>
          <w:numId w:val="18"/>
        </w:numPr>
      </w:pPr>
      <w:r w:rsidRPr="00F97C6B">
        <w:t xml:space="preserve">Culture encoding.  Your application has a culture coding that indicates to the </w:t>
      </w:r>
      <w:r>
        <w:t>.NET Framework</w:t>
      </w:r>
      <w:r w:rsidRPr="00F97C6B">
        <w:t xml:space="preserve"> how to handle basic properties, like data and time formatting, language, etc.</w:t>
      </w:r>
    </w:p>
    <w:p w:rsidR="00696952" w:rsidRPr="00F97C6B" w:rsidRDefault="00696952" w:rsidP="00696952">
      <w:pPr>
        <w:numPr>
          <w:ilvl w:val="0"/>
          <w:numId w:val="18"/>
        </w:numPr>
      </w:pPr>
      <w:r w:rsidRPr="00F97C6B">
        <w:t>Page encoding.  Iron Speed Designer supports UTF-8 Unicode encoding throughout your application.</w:t>
      </w:r>
    </w:p>
    <w:p w:rsidR="00696952" w:rsidRPr="00F97C6B" w:rsidRDefault="00696952" w:rsidP="00696952">
      <w:pPr>
        <w:numPr>
          <w:ilvl w:val="0"/>
          <w:numId w:val="18"/>
        </w:numPr>
      </w:pPr>
      <w:r w:rsidRPr="00F97C6B">
        <w:t xml:space="preserve">Date and time formatting.  A variety of date and time formats are used worldwide.  Applications built with Iron Speed Designer are built on the </w:t>
      </w:r>
      <w:r>
        <w:t>.NET Framework</w:t>
      </w:r>
      <w:r w:rsidRPr="00F97C6B">
        <w:t xml:space="preserve">, so the date and time field displays and input fields take their cue from the particular culture setting in the </w:t>
      </w:r>
      <w:proofErr w:type="spellStart"/>
      <w:r w:rsidRPr="00F97C6B">
        <w:t>Machine.config</w:t>
      </w:r>
      <w:proofErr w:type="spellEnd"/>
      <w:r w:rsidRPr="00F97C6B">
        <w:t xml:space="preserve"> file or </w:t>
      </w:r>
      <w:proofErr w:type="spellStart"/>
      <w:r w:rsidRPr="00F97C6B">
        <w:t>Web.config</w:t>
      </w:r>
      <w:proofErr w:type="spellEnd"/>
      <w:r w:rsidRPr="00F97C6B">
        <w:t xml:space="preserve"> file.</w:t>
      </w:r>
    </w:p>
    <w:p w:rsidR="00696952" w:rsidRPr="00F97C6B" w:rsidRDefault="00696952" w:rsidP="00696952">
      <w:pPr>
        <w:numPr>
          <w:ilvl w:val="0"/>
          <w:numId w:val="18"/>
        </w:numPr>
      </w:pPr>
      <w:r w:rsidRPr="00F97C6B">
        <w:t>Number and currency formatting.  Some number formats use a decimal point to separate dollars and cents; other formats use commas.</w:t>
      </w:r>
    </w:p>
    <w:p w:rsidR="00696952" w:rsidRDefault="00696952" w:rsidP="00696952">
      <w:pPr>
        <w:numPr>
          <w:ilvl w:val="0"/>
          <w:numId w:val="18"/>
        </w:numPr>
      </w:pPr>
      <w:r w:rsidRPr="00F97C6B">
        <w:t>Error text string translation.  The error and information text messages in the application classes should be translated to the appropriate language for your application.</w:t>
      </w:r>
    </w:p>
    <w:p w:rsidR="00696952" w:rsidRDefault="00696952" w:rsidP="00696952">
      <w:pPr>
        <w:pStyle w:val="Heading5"/>
      </w:pPr>
      <w:bookmarkStart w:id="34" w:name="_Ref49794068"/>
      <w:bookmarkStart w:id="35" w:name="_Toc49837653"/>
      <w:bookmarkStart w:id="36" w:name="_Toc49837848"/>
      <w:bookmarkStart w:id="37" w:name="_Toc53046014"/>
      <w:bookmarkStart w:id="38" w:name="_Toc58845145"/>
      <w:bookmarkStart w:id="39" w:name="_Toc67124703"/>
      <w:bookmarkStart w:id="40" w:name="_Toc74465840"/>
      <w:bookmarkStart w:id="41" w:name="_Toc74555073"/>
      <w:r>
        <w:t>Culture Encoding</w:t>
      </w:r>
      <w:bookmarkEnd w:id="34"/>
      <w:bookmarkEnd w:id="35"/>
      <w:bookmarkEnd w:id="36"/>
      <w:bookmarkEnd w:id="37"/>
      <w:bookmarkEnd w:id="38"/>
      <w:bookmarkEnd w:id="39"/>
      <w:bookmarkEnd w:id="40"/>
      <w:bookmarkEnd w:id="41"/>
    </w:p>
    <w:p w:rsidR="00696952" w:rsidRPr="00F97C6B" w:rsidRDefault="00696952" w:rsidP="00696952">
      <w:r w:rsidRPr="00F97C6B">
        <w:fldChar w:fldCharType="begin"/>
      </w:r>
      <w:r w:rsidRPr="00F97C6B">
        <w:instrText>xe "Culture Encoding"</w:instrText>
      </w:r>
      <w:r w:rsidRPr="00F97C6B">
        <w:fldChar w:fldCharType="end"/>
      </w:r>
      <w:r w:rsidRPr="00F97C6B">
        <w:fldChar w:fldCharType="begin"/>
      </w:r>
      <w:r w:rsidRPr="00F97C6B">
        <w:instrText>xe "Encoding:Culture"</w:instrText>
      </w:r>
      <w:r w:rsidRPr="00F97C6B">
        <w:fldChar w:fldCharType="end"/>
      </w:r>
      <w:r w:rsidRPr="00F97C6B">
        <w:fldChar w:fldCharType="begin"/>
      </w:r>
      <w:r w:rsidRPr="00F97C6B">
        <w:instrText>xe "Localization:Culture encoding"</w:instrText>
      </w:r>
      <w:r w:rsidRPr="00F97C6B">
        <w:fldChar w:fldCharType="end"/>
      </w:r>
      <w:r w:rsidRPr="00F97C6B">
        <w:t xml:space="preserve">The culture encoding attributes in your </w:t>
      </w:r>
      <w:proofErr w:type="spellStart"/>
      <w:r w:rsidRPr="00F97C6B">
        <w:t>Web.config</w:t>
      </w:r>
      <w:proofErr w:type="spellEnd"/>
      <w:r w:rsidRPr="00F97C6B">
        <w:t xml:space="preserve"> file determine many aspects of your .NET application, including currency, date, and number format.  Your application uses these settings at run-time to determine proper operation.  Since these culture encoding attributes are used by the </w:t>
      </w:r>
      <w:r>
        <w:t>.NET Framework</w:t>
      </w:r>
      <w:r w:rsidRPr="00F97C6B">
        <w:t>, Iron Speed Designer does not use them directly.  However, a discussion of them is included here due to their importance in localizing your application.</w:t>
      </w:r>
    </w:p>
    <w:p w:rsidR="00696952" w:rsidRPr="00F97C6B" w:rsidRDefault="00696952" w:rsidP="00696952">
      <w:r w:rsidRPr="00F97C6B">
        <w:t xml:space="preserve">The culture encoding attributes are in the </w:t>
      </w:r>
      <w:r>
        <w:t>&lt;</w:t>
      </w:r>
      <w:r w:rsidRPr="00F97C6B">
        <w:t>configuration</w:t>
      </w:r>
      <w:r>
        <w:t>&gt;</w:t>
      </w:r>
      <w:r w:rsidRPr="00F97C6B">
        <w:t xml:space="preserve"> section of </w:t>
      </w:r>
      <w:proofErr w:type="spellStart"/>
      <w:r w:rsidRPr="00F97C6B">
        <w:t>Web.config</w:t>
      </w:r>
      <w:proofErr w:type="spellEnd"/>
      <w:r w:rsidRPr="00F97C6B">
        <w:t xml:space="preserve">, </w:t>
      </w:r>
      <w:r>
        <w:t>e.g.</w:t>
      </w:r>
      <w:r w:rsidRPr="00F97C6B">
        <w:t>:</w:t>
      </w:r>
    </w:p>
    <w:p w:rsidR="00696952" w:rsidRDefault="00696952" w:rsidP="00696952">
      <w:pPr>
        <w:pStyle w:val="Example-Code"/>
      </w:pPr>
      <w:r>
        <w:t>&lt;</w:t>
      </w:r>
      <w:proofErr w:type="gramStart"/>
      <w:r>
        <w:t>configuration</w:t>
      </w:r>
      <w:proofErr w:type="gramEnd"/>
      <w:r>
        <w:t>&gt;</w:t>
      </w:r>
    </w:p>
    <w:p w:rsidR="00696952" w:rsidRDefault="00696952" w:rsidP="00696952">
      <w:pPr>
        <w:pStyle w:val="Example-Code"/>
      </w:pPr>
      <w:r>
        <w:tab/>
        <w:t>&lt;</w:t>
      </w:r>
      <w:proofErr w:type="spellStart"/>
      <w:r>
        <w:t>system.web</w:t>
      </w:r>
      <w:proofErr w:type="spellEnd"/>
      <w:r>
        <w:t>&gt;</w:t>
      </w:r>
    </w:p>
    <w:p w:rsidR="00696952" w:rsidRDefault="00696952" w:rsidP="00696952">
      <w:pPr>
        <w:pStyle w:val="Example-Code"/>
      </w:pPr>
      <w:r>
        <w:lastRenderedPageBreak/>
        <w:tab/>
      </w:r>
      <w:r>
        <w:tab/>
        <w:t>&lt;globalization</w:t>
      </w:r>
    </w:p>
    <w:p w:rsidR="00696952" w:rsidRDefault="00696952" w:rsidP="00696952">
      <w:pPr>
        <w:pStyle w:val="Example-Code"/>
      </w:pPr>
      <w:r>
        <w:tab/>
      </w:r>
      <w:r>
        <w:tab/>
      </w:r>
      <w:r>
        <w:tab/>
      </w:r>
      <w:proofErr w:type="spellStart"/>
      <w:proofErr w:type="gramStart"/>
      <w:r>
        <w:t>fileEncoding</w:t>
      </w:r>
      <w:proofErr w:type="spellEnd"/>
      <w:proofErr w:type="gramEnd"/>
      <w:r>
        <w:t>="utf-8"</w:t>
      </w:r>
    </w:p>
    <w:p w:rsidR="00696952" w:rsidRDefault="00696952" w:rsidP="00696952">
      <w:pPr>
        <w:pStyle w:val="Example-Code"/>
      </w:pPr>
      <w:r>
        <w:tab/>
      </w:r>
      <w:r>
        <w:tab/>
      </w:r>
      <w:r>
        <w:tab/>
      </w:r>
      <w:proofErr w:type="spellStart"/>
      <w:proofErr w:type="gramStart"/>
      <w:r>
        <w:t>requestEncoding</w:t>
      </w:r>
      <w:proofErr w:type="spellEnd"/>
      <w:proofErr w:type="gramEnd"/>
      <w:r>
        <w:t>="utf-8"</w:t>
      </w:r>
    </w:p>
    <w:p w:rsidR="00696952" w:rsidRDefault="00696952" w:rsidP="00696952">
      <w:pPr>
        <w:pStyle w:val="Example-Code"/>
      </w:pPr>
      <w:r>
        <w:tab/>
      </w:r>
      <w:r>
        <w:tab/>
      </w:r>
      <w:r>
        <w:tab/>
      </w:r>
      <w:proofErr w:type="spellStart"/>
      <w:proofErr w:type="gramStart"/>
      <w:r>
        <w:t>responseEncoding</w:t>
      </w:r>
      <w:proofErr w:type="spellEnd"/>
      <w:proofErr w:type="gramEnd"/>
      <w:r>
        <w:t>="utf-8"</w:t>
      </w:r>
    </w:p>
    <w:p w:rsidR="00696952" w:rsidRDefault="00696952" w:rsidP="00696952">
      <w:pPr>
        <w:pStyle w:val="Example-Code"/>
      </w:pPr>
      <w:r>
        <w:tab/>
      </w:r>
      <w:r>
        <w:tab/>
        <w:t>/&gt;</w:t>
      </w:r>
    </w:p>
    <w:p w:rsidR="00696952" w:rsidRDefault="00696952" w:rsidP="00696952">
      <w:pPr>
        <w:pStyle w:val="Example-Code"/>
      </w:pPr>
      <w:r>
        <w:tab/>
        <w:t>&lt;/</w:t>
      </w:r>
      <w:proofErr w:type="spellStart"/>
      <w:r>
        <w:t>system.web</w:t>
      </w:r>
      <w:proofErr w:type="spellEnd"/>
      <w:r>
        <w:t>&gt;</w:t>
      </w:r>
    </w:p>
    <w:p w:rsidR="00696952" w:rsidRDefault="00696952" w:rsidP="00696952">
      <w:pPr>
        <w:pStyle w:val="Example-Code"/>
      </w:pPr>
      <w:r>
        <w:t>&lt;/configuration&gt;</w:t>
      </w:r>
    </w:p>
    <w:p w:rsidR="00696952" w:rsidRPr="00F97C6B" w:rsidRDefault="00696952" w:rsidP="00696952">
      <w:r w:rsidRPr="00F97C6B">
        <w:t>The following localization and culture encoding attribute information is from Microsoft’s “Setting the Culture and UI Culture for Web Forms Globalization.”</w:t>
      </w:r>
    </w:p>
    <w:tbl>
      <w:tblPr>
        <w:tblW w:w="0" w:type="auto"/>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ook w:val="01E0" w:firstRow="1" w:lastRow="1" w:firstColumn="1" w:lastColumn="1" w:noHBand="0" w:noVBand="0"/>
      </w:tblPr>
      <w:tblGrid>
        <w:gridCol w:w="1984"/>
        <w:gridCol w:w="7916"/>
      </w:tblGrid>
      <w:tr w:rsidR="00696952" w:rsidTr="001758D4">
        <w:trPr>
          <w:tblHeader/>
        </w:trPr>
        <w:tc>
          <w:tcPr>
            <w:tcW w:w="1984" w:type="dxa"/>
            <w:tcBorders>
              <w:top w:val="single" w:sz="12" w:space="0" w:color="FFFFFF"/>
              <w:left w:val="single" w:sz="12" w:space="0" w:color="FFFFFF"/>
              <w:bottom w:val="single" w:sz="12" w:space="0" w:color="FFFFFF"/>
              <w:right w:val="single" w:sz="12" w:space="0" w:color="FFFFFF"/>
            </w:tcBorders>
            <w:shd w:val="clear" w:color="auto" w:fill="808080"/>
          </w:tcPr>
          <w:p w:rsidR="00696952" w:rsidRDefault="00696952" w:rsidP="001758D4">
            <w:pPr>
              <w:pStyle w:val="TableHeading"/>
            </w:pPr>
            <w:r>
              <w:t>Attribute</w:t>
            </w:r>
          </w:p>
        </w:tc>
        <w:tc>
          <w:tcPr>
            <w:tcW w:w="7916" w:type="dxa"/>
            <w:tcBorders>
              <w:top w:val="single" w:sz="12" w:space="0" w:color="FFFFFF"/>
              <w:left w:val="single" w:sz="12" w:space="0" w:color="FFFFFF"/>
              <w:bottom w:val="single" w:sz="12" w:space="0" w:color="FFFFFF"/>
              <w:right w:val="single" w:sz="12" w:space="0" w:color="FFFFFF"/>
            </w:tcBorders>
            <w:shd w:val="clear" w:color="auto" w:fill="808080"/>
          </w:tcPr>
          <w:p w:rsidR="00696952" w:rsidRDefault="00696952" w:rsidP="001758D4">
            <w:pPr>
              <w:pStyle w:val="TableHeading"/>
            </w:pPr>
            <w:r>
              <w:t>Description</w:t>
            </w:r>
          </w:p>
        </w:tc>
      </w:tr>
      <w:tr w:rsidR="00696952" w:rsidRPr="005279F3" w:rsidTr="001758D4">
        <w:tc>
          <w:tcPr>
            <w:tcW w:w="1984" w:type="dxa"/>
            <w:tcBorders>
              <w:top w:val="single" w:sz="12" w:space="0" w:color="FFFFFF"/>
              <w:left w:val="single" w:sz="12" w:space="0" w:color="FFFFFF"/>
              <w:bottom w:val="single" w:sz="12" w:space="0" w:color="FFFFFF"/>
              <w:right w:val="single" w:sz="12" w:space="0" w:color="FFFFFF"/>
            </w:tcBorders>
            <w:shd w:val="clear" w:color="auto" w:fill="E0E0E0"/>
          </w:tcPr>
          <w:p w:rsidR="00696952" w:rsidRPr="00F97C6B" w:rsidRDefault="00696952" w:rsidP="001758D4">
            <w:r w:rsidRPr="00F97C6B">
              <w:t>Culture</w:t>
            </w:r>
            <w:r w:rsidRPr="00F97C6B">
              <w:br/>
            </w:r>
            <w:proofErr w:type="spellStart"/>
            <w:r w:rsidRPr="00F97C6B">
              <w:t>uiCulture</w:t>
            </w:r>
            <w:proofErr w:type="spellEnd"/>
          </w:p>
        </w:tc>
        <w:tc>
          <w:tcPr>
            <w:tcW w:w="7916" w:type="dxa"/>
            <w:tcBorders>
              <w:top w:val="single" w:sz="12" w:space="0" w:color="FFFFFF"/>
              <w:left w:val="single" w:sz="12" w:space="0" w:color="FFFFFF"/>
              <w:bottom w:val="single" w:sz="12" w:space="0" w:color="FFFFFF"/>
              <w:right w:val="single" w:sz="12" w:space="0" w:color="FFFFFF"/>
            </w:tcBorders>
            <w:shd w:val="clear" w:color="auto" w:fill="E0E0E0"/>
          </w:tcPr>
          <w:p w:rsidR="00696952" w:rsidRPr="00F97C6B" w:rsidRDefault="00696952" w:rsidP="001758D4">
            <w:r w:rsidRPr="00F97C6B">
              <w:fldChar w:fldCharType="begin"/>
            </w:r>
            <w:r w:rsidRPr="00F97C6B">
              <w:instrText>xe "Culture"</w:instrText>
            </w:r>
            <w:r w:rsidRPr="00F97C6B">
              <w:fldChar w:fldCharType="end"/>
            </w:r>
            <w:r w:rsidRPr="00F97C6B">
              <w:fldChar w:fldCharType="begin"/>
            </w:r>
            <w:r w:rsidRPr="00F97C6B">
              <w:instrText>xe "Localization:Culture"</w:instrText>
            </w:r>
            <w:r w:rsidRPr="00F97C6B">
              <w:fldChar w:fldCharType="end"/>
            </w:r>
            <w:r w:rsidRPr="00F97C6B">
              <w:fldChar w:fldCharType="begin"/>
            </w:r>
            <w:r w:rsidRPr="00F97C6B">
              <w:instrText>xe "uiCulture"</w:instrText>
            </w:r>
            <w:r w:rsidRPr="00F97C6B">
              <w:fldChar w:fldCharType="end"/>
            </w:r>
            <w:r w:rsidRPr="00F97C6B">
              <w:fldChar w:fldCharType="begin"/>
            </w:r>
            <w:r w:rsidRPr="00F97C6B">
              <w:instrText>xe "Localization:uiCulture"</w:instrText>
            </w:r>
            <w:r w:rsidRPr="00F97C6B">
              <w:fldChar w:fldCharType="end"/>
            </w:r>
            <w:r w:rsidRPr="00F97C6B">
              <w:t xml:space="preserve">By specifying a culture it is possible to use a set of common preferences for information like strings and date and number formats that correspond to users' cultural conventions.  A Web Forms page has two culture values, Culture and </w:t>
            </w:r>
            <w:proofErr w:type="spellStart"/>
            <w:r w:rsidRPr="00F97C6B">
              <w:t>UICulture</w:t>
            </w:r>
            <w:proofErr w:type="spellEnd"/>
            <w:r w:rsidRPr="00F97C6B">
              <w:t xml:space="preserve">.  The Culture value determines or influences results of culture-dependent functions, such as displaying the date.  The </w:t>
            </w:r>
            <w:proofErr w:type="spellStart"/>
            <w:r w:rsidRPr="00F97C6B">
              <w:t>UICulture</w:t>
            </w:r>
            <w:proofErr w:type="spellEnd"/>
            <w:r w:rsidRPr="00F97C6B">
              <w:t xml:space="preserve"> value determines how the resources are loaded for the form and is used for culture-specific lookup of resource data.  The only purpose of the </w:t>
            </w:r>
            <w:proofErr w:type="spellStart"/>
            <w:r w:rsidRPr="00F97C6B">
              <w:t>UICulture</w:t>
            </w:r>
            <w:proofErr w:type="spellEnd"/>
            <w:r w:rsidRPr="00F97C6B">
              <w:t xml:space="preserve"> value is to indicate the language the resources should load, that is, determine which language the UI strings should use.  The Culture value determines everything else — date formatting, number formatting, and so on.</w:t>
            </w:r>
          </w:p>
          <w:p w:rsidR="00696952" w:rsidRPr="00F97C6B" w:rsidRDefault="00696952" w:rsidP="001758D4">
            <w:r w:rsidRPr="00F97C6B">
              <w:t>The two culture settings do not need to have the same value.  Depending on your application, it may be important to set them separately.  An example is a Web auction site.  The UI culture changes for each Web browser, but the culture stays constant, so prices are always displayed in the same currency and formatting.</w:t>
            </w:r>
          </w:p>
          <w:p w:rsidR="00696952" w:rsidRPr="00F97C6B" w:rsidRDefault="00696952" w:rsidP="001758D4">
            <w:r w:rsidRPr="00F97C6B">
              <w:t>The Culture value can only be set to specific cultures such as en-US or en-GB.  This prevents the problem of identifying the correct currency symbol to use for "en", where en-US and en-GB have different currency symbols.</w:t>
            </w:r>
          </w:p>
        </w:tc>
      </w:tr>
      <w:tr w:rsidR="00696952" w:rsidRPr="005279F3" w:rsidTr="001758D4">
        <w:tc>
          <w:tcPr>
            <w:tcW w:w="1984" w:type="dxa"/>
            <w:tcBorders>
              <w:top w:val="single" w:sz="12" w:space="0" w:color="FFFFFF"/>
              <w:left w:val="single" w:sz="12" w:space="0" w:color="FFFFFF"/>
              <w:bottom w:val="single" w:sz="12" w:space="0" w:color="FFFFFF"/>
              <w:right w:val="single" w:sz="12" w:space="0" w:color="FFFFFF"/>
            </w:tcBorders>
            <w:shd w:val="clear" w:color="auto" w:fill="E0E0E0"/>
          </w:tcPr>
          <w:p w:rsidR="00696952" w:rsidRPr="00F97C6B" w:rsidRDefault="00696952" w:rsidP="001758D4">
            <w:proofErr w:type="spellStart"/>
            <w:r w:rsidRPr="00F97C6B">
              <w:t>fileEncoding</w:t>
            </w:r>
            <w:proofErr w:type="spellEnd"/>
          </w:p>
        </w:tc>
        <w:tc>
          <w:tcPr>
            <w:tcW w:w="7916" w:type="dxa"/>
            <w:tcBorders>
              <w:top w:val="single" w:sz="12" w:space="0" w:color="FFFFFF"/>
              <w:left w:val="single" w:sz="12" w:space="0" w:color="FFFFFF"/>
              <w:bottom w:val="single" w:sz="12" w:space="0" w:color="FFFFFF"/>
              <w:right w:val="single" w:sz="12" w:space="0" w:color="FFFFFF"/>
            </w:tcBorders>
            <w:shd w:val="clear" w:color="auto" w:fill="E0E0E0"/>
          </w:tcPr>
          <w:p w:rsidR="00696952" w:rsidRPr="00F97C6B" w:rsidRDefault="00696952" w:rsidP="001758D4">
            <w:r w:rsidRPr="00F97C6B">
              <w:fldChar w:fldCharType="begin"/>
            </w:r>
            <w:r w:rsidRPr="00F97C6B">
              <w:instrText>xe "fileEncoding"</w:instrText>
            </w:r>
            <w:r w:rsidRPr="00F97C6B">
              <w:fldChar w:fldCharType="end"/>
            </w:r>
            <w:r w:rsidRPr="00F97C6B">
              <w:fldChar w:fldCharType="begin"/>
            </w:r>
            <w:r w:rsidRPr="00F97C6B">
              <w:instrText>xe "Localization:fileEncoding"</w:instrText>
            </w:r>
            <w:r w:rsidRPr="00F97C6B">
              <w:fldChar w:fldCharType="end"/>
            </w:r>
            <w:r w:rsidRPr="00F97C6B">
              <w:t>Specifies the default encoding for .</w:t>
            </w:r>
            <w:proofErr w:type="spellStart"/>
            <w:r w:rsidRPr="00F97C6B">
              <w:t>aspx</w:t>
            </w:r>
            <w:proofErr w:type="spellEnd"/>
            <w:r w:rsidRPr="00F97C6B">
              <w:t>, .</w:t>
            </w:r>
            <w:proofErr w:type="spellStart"/>
            <w:r w:rsidRPr="00F97C6B">
              <w:t>asmx</w:t>
            </w:r>
            <w:proofErr w:type="spellEnd"/>
            <w:r w:rsidRPr="00F97C6B">
              <w:t>, and .</w:t>
            </w:r>
            <w:proofErr w:type="spellStart"/>
            <w:r w:rsidRPr="00F97C6B">
              <w:t>asax</w:t>
            </w:r>
            <w:proofErr w:type="spellEnd"/>
            <w:r w:rsidRPr="00F97C6B">
              <w:t xml:space="preserve"> file parsing.  Unicode and UTF-8 files saved with the byte order mark prefix will be automatically recognized regardless of the value of </w:t>
            </w:r>
            <w:proofErr w:type="spellStart"/>
            <w:r w:rsidRPr="00F97C6B">
              <w:t>fileEncoding</w:t>
            </w:r>
            <w:proofErr w:type="spellEnd"/>
            <w:r w:rsidRPr="00F97C6B">
              <w:t>.</w:t>
            </w:r>
          </w:p>
        </w:tc>
      </w:tr>
      <w:tr w:rsidR="00696952" w:rsidRPr="005279F3" w:rsidTr="001758D4">
        <w:tc>
          <w:tcPr>
            <w:tcW w:w="1984" w:type="dxa"/>
            <w:tcBorders>
              <w:top w:val="single" w:sz="12" w:space="0" w:color="FFFFFF"/>
              <w:left w:val="single" w:sz="12" w:space="0" w:color="FFFFFF"/>
              <w:bottom w:val="single" w:sz="12" w:space="0" w:color="FFFFFF"/>
              <w:right w:val="single" w:sz="12" w:space="0" w:color="FFFFFF"/>
            </w:tcBorders>
            <w:shd w:val="clear" w:color="auto" w:fill="E0E0E0"/>
          </w:tcPr>
          <w:p w:rsidR="00696952" w:rsidRPr="00F97C6B" w:rsidRDefault="00696952" w:rsidP="001758D4">
            <w:proofErr w:type="spellStart"/>
            <w:r w:rsidRPr="00F97C6B">
              <w:t>requestEncoding</w:t>
            </w:r>
            <w:proofErr w:type="spellEnd"/>
          </w:p>
        </w:tc>
        <w:tc>
          <w:tcPr>
            <w:tcW w:w="7916" w:type="dxa"/>
            <w:tcBorders>
              <w:top w:val="single" w:sz="12" w:space="0" w:color="FFFFFF"/>
              <w:left w:val="single" w:sz="12" w:space="0" w:color="FFFFFF"/>
              <w:bottom w:val="single" w:sz="12" w:space="0" w:color="FFFFFF"/>
              <w:right w:val="single" w:sz="12" w:space="0" w:color="FFFFFF"/>
            </w:tcBorders>
            <w:shd w:val="clear" w:color="auto" w:fill="E0E0E0"/>
          </w:tcPr>
          <w:p w:rsidR="00696952" w:rsidRPr="00F97C6B" w:rsidRDefault="00696952" w:rsidP="001758D4">
            <w:r w:rsidRPr="00F97C6B">
              <w:fldChar w:fldCharType="begin"/>
            </w:r>
            <w:r w:rsidRPr="00F97C6B">
              <w:instrText>xe "requestEncoding"</w:instrText>
            </w:r>
            <w:r w:rsidRPr="00F97C6B">
              <w:fldChar w:fldCharType="end"/>
            </w:r>
            <w:r w:rsidRPr="00F97C6B">
              <w:fldChar w:fldCharType="begin"/>
            </w:r>
            <w:r w:rsidRPr="00F97C6B">
              <w:instrText>xe "Localization:requestEncoding"</w:instrText>
            </w:r>
            <w:r w:rsidRPr="00F97C6B">
              <w:fldChar w:fldCharType="end"/>
            </w:r>
            <w:r w:rsidRPr="00F97C6B">
              <w:t xml:space="preserve">Specifies the assumed encoding of each incoming request, including posted data and the query string.  If the request comes with a request header containing an Accept-Charset attribute, it overrides the </w:t>
            </w:r>
            <w:proofErr w:type="spellStart"/>
            <w:r w:rsidRPr="00F97C6B">
              <w:t>requestEncoding</w:t>
            </w:r>
            <w:proofErr w:type="spellEnd"/>
            <w:r w:rsidRPr="00F97C6B">
              <w:t xml:space="preserve"> in configuration.  The default encoding is UTF-8, specified in the &lt;globalization&gt; tag included in the </w:t>
            </w:r>
            <w:proofErr w:type="spellStart"/>
            <w:r w:rsidRPr="00F97C6B">
              <w:t>Machine.config</w:t>
            </w:r>
            <w:proofErr w:type="spellEnd"/>
            <w:r w:rsidRPr="00F97C6B">
              <w:t xml:space="preserve"> file created when the .NET Framework is installed.  If request encoding is not specified in a </w:t>
            </w:r>
            <w:proofErr w:type="spellStart"/>
            <w:r w:rsidRPr="00F97C6B">
              <w:t>Machine.config</w:t>
            </w:r>
            <w:proofErr w:type="spellEnd"/>
            <w:r w:rsidRPr="00F97C6B">
              <w:t xml:space="preserve"> or </w:t>
            </w:r>
            <w:proofErr w:type="spellStart"/>
            <w:r w:rsidRPr="00F97C6B">
              <w:t>Web.config</w:t>
            </w:r>
            <w:proofErr w:type="spellEnd"/>
            <w:r w:rsidRPr="00F97C6B">
              <w:t xml:space="preserve"> file, encoding defaults to the computer's Regional Options locale setting.  In single-server applications, </w:t>
            </w:r>
            <w:proofErr w:type="spellStart"/>
            <w:r w:rsidRPr="00F97C6B">
              <w:t>requestEncoding</w:t>
            </w:r>
            <w:proofErr w:type="spellEnd"/>
            <w:r w:rsidRPr="00F97C6B">
              <w:t xml:space="preserve"> and </w:t>
            </w:r>
            <w:proofErr w:type="spellStart"/>
            <w:r w:rsidRPr="00F97C6B">
              <w:t>responseEncoding</w:t>
            </w:r>
            <w:proofErr w:type="spellEnd"/>
            <w:r w:rsidRPr="00F97C6B">
              <w:t xml:space="preserve"> should be the same.  For the less common case</w:t>
            </w:r>
            <w:r>
              <w:t>s</w:t>
            </w:r>
            <w:r w:rsidRPr="00F97C6B">
              <w:t xml:space="preserve"> (multiple-server applications where the default server encodings are different), you can vary the request and response encoding using local </w:t>
            </w:r>
            <w:proofErr w:type="spellStart"/>
            <w:r w:rsidRPr="00F97C6B">
              <w:t>Web.config</w:t>
            </w:r>
            <w:proofErr w:type="spellEnd"/>
            <w:r w:rsidRPr="00F97C6B">
              <w:t xml:space="preserve"> files.</w:t>
            </w:r>
          </w:p>
        </w:tc>
      </w:tr>
      <w:tr w:rsidR="00696952" w:rsidRPr="005279F3" w:rsidTr="001758D4">
        <w:tc>
          <w:tcPr>
            <w:tcW w:w="1984" w:type="dxa"/>
            <w:tcBorders>
              <w:top w:val="single" w:sz="12" w:space="0" w:color="FFFFFF"/>
              <w:left w:val="single" w:sz="12" w:space="0" w:color="FFFFFF"/>
              <w:bottom w:val="single" w:sz="12" w:space="0" w:color="FFFFFF"/>
              <w:right w:val="single" w:sz="12" w:space="0" w:color="FFFFFF"/>
            </w:tcBorders>
            <w:shd w:val="clear" w:color="auto" w:fill="E0E0E0"/>
          </w:tcPr>
          <w:p w:rsidR="00696952" w:rsidRPr="00F97C6B" w:rsidRDefault="00696952" w:rsidP="001758D4">
            <w:proofErr w:type="spellStart"/>
            <w:r w:rsidRPr="00F97C6B">
              <w:t>responseEncoding</w:t>
            </w:r>
            <w:proofErr w:type="spellEnd"/>
          </w:p>
        </w:tc>
        <w:tc>
          <w:tcPr>
            <w:tcW w:w="7916" w:type="dxa"/>
            <w:tcBorders>
              <w:top w:val="single" w:sz="12" w:space="0" w:color="FFFFFF"/>
              <w:left w:val="single" w:sz="12" w:space="0" w:color="FFFFFF"/>
              <w:bottom w:val="single" w:sz="12" w:space="0" w:color="FFFFFF"/>
              <w:right w:val="single" w:sz="12" w:space="0" w:color="FFFFFF"/>
            </w:tcBorders>
            <w:shd w:val="clear" w:color="auto" w:fill="E0E0E0"/>
          </w:tcPr>
          <w:p w:rsidR="00696952" w:rsidRPr="00226AA9" w:rsidRDefault="00696952" w:rsidP="001758D4">
            <w:r w:rsidRPr="00226AA9">
              <w:fldChar w:fldCharType="begin"/>
            </w:r>
            <w:r w:rsidRPr="00226AA9">
              <w:instrText>xe "responseEncoding"</w:instrText>
            </w:r>
            <w:r w:rsidRPr="00226AA9">
              <w:fldChar w:fldCharType="end"/>
            </w:r>
            <w:r w:rsidRPr="00226AA9">
              <w:fldChar w:fldCharType="begin"/>
            </w:r>
            <w:r w:rsidRPr="00226AA9">
              <w:instrText>xe "Localization:responseEncoding"</w:instrText>
            </w:r>
            <w:r w:rsidRPr="00226AA9">
              <w:fldChar w:fldCharType="end"/>
            </w:r>
            <w:r w:rsidRPr="00226AA9">
              <w:t xml:space="preserve">Specifies the content encoding of responses.  This governs the character set used to </w:t>
            </w:r>
            <w:r w:rsidRPr="00226AA9">
              <w:lastRenderedPageBreak/>
              <w:t>display your application’s web pages and emails sent from your application.</w:t>
            </w:r>
          </w:p>
          <w:p w:rsidR="00696952" w:rsidRPr="00226AA9" w:rsidRDefault="00696952" w:rsidP="001758D4">
            <w:r w:rsidRPr="00226AA9">
              <w:t xml:space="preserve">Set </w:t>
            </w:r>
            <w:proofErr w:type="spellStart"/>
            <w:r w:rsidRPr="00226AA9">
              <w:t>responseEncoding</w:t>
            </w:r>
            <w:proofErr w:type="spellEnd"/>
            <w:r w:rsidRPr="00226AA9">
              <w:t xml:space="preserve"> to </w:t>
            </w:r>
            <w:r>
              <w:t xml:space="preserve">an </w:t>
            </w:r>
            <w:r w:rsidRPr="00226AA9">
              <w:t>appropriate value to ensure email</w:t>
            </w:r>
            <w:r>
              <w:t>s sent from your application are correctly encoded and display your language’s complete character set.</w:t>
            </w:r>
            <w:r w:rsidRPr="00226AA9">
              <w:t xml:space="preserve"> </w:t>
            </w:r>
            <w:r>
              <w:t xml:space="preserve"> </w:t>
            </w:r>
            <w:r w:rsidRPr="00226AA9">
              <w:t>For example</w:t>
            </w:r>
            <w:r>
              <w:t>,</w:t>
            </w:r>
            <w:r w:rsidRPr="00226AA9">
              <w:t xml:space="preserve"> if your default language is French and you want </w:t>
            </w:r>
            <w:r>
              <w:t>F</w:t>
            </w:r>
            <w:r w:rsidRPr="00226AA9">
              <w:t xml:space="preserve">rench characters from </w:t>
            </w:r>
            <w:r>
              <w:t xml:space="preserve">the </w:t>
            </w:r>
            <w:r w:rsidRPr="00226AA9">
              <w:t xml:space="preserve">extended </w:t>
            </w:r>
            <w:r>
              <w:t xml:space="preserve">French </w:t>
            </w:r>
            <w:r w:rsidRPr="00226AA9">
              <w:t xml:space="preserve">character set to be correctly included </w:t>
            </w:r>
            <w:r>
              <w:t xml:space="preserve">and displayed </w:t>
            </w:r>
            <w:r w:rsidRPr="00226AA9">
              <w:t xml:space="preserve">in </w:t>
            </w:r>
            <w:r>
              <w:t xml:space="preserve">your </w:t>
            </w:r>
            <w:r w:rsidRPr="00226AA9">
              <w:t>email</w:t>
            </w:r>
            <w:r>
              <w:t xml:space="preserve">s, </w:t>
            </w:r>
            <w:r w:rsidRPr="00226AA9">
              <w:t xml:space="preserve">may set </w:t>
            </w:r>
            <w:proofErr w:type="spellStart"/>
            <w:r w:rsidRPr="00226AA9">
              <w:t>responseEncoding</w:t>
            </w:r>
            <w:proofErr w:type="spellEnd"/>
            <w:r w:rsidRPr="00226AA9">
              <w:t xml:space="preserve"> to “windows-1252”. </w:t>
            </w:r>
            <w:r>
              <w:t xml:space="preserve"> </w:t>
            </w:r>
            <w:r w:rsidRPr="00226AA9">
              <w:t xml:space="preserve">Remove </w:t>
            </w:r>
            <w:r>
              <w:t xml:space="preserve">the </w:t>
            </w:r>
            <w:proofErr w:type="spellStart"/>
            <w:r w:rsidRPr="00226AA9">
              <w:t>responseEncoding</w:t>
            </w:r>
            <w:proofErr w:type="spellEnd"/>
            <w:r>
              <w:t xml:space="preserve"> </w:t>
            </w:r>
            <w:r w:rsidRPr="00226AA9">
              <w:t xml:space="preserve">parameter to use </w:t>
            </w:r>
            <w:r>
              <w:t xml:space="preserve">the </w:t>
            </w:r>
            <w:r w:rsidRPr="00226AA9">
              <w:t xml:space="preserve">setting in </w:t>
            </w:r>
            <w:r>
              <w:t xml:space="preserve">your </w:t>
            </w:r>
            <w:proofErr w:type="spellStart"/>
            <w:r w:rsidRPr="00226AA9">
              <w:t>machine.config</w:t>
            </w:r>
            <w:proofErr w:type="spellEnd"/>
            <w:r w:rsidRPr="00226AA9">
              <w:t xml:space="preserve"> </w:t>
            </w:r>
            <w:r>
              <w:t xml:space="preserve">file </w:t>
            </w:r>
            <w:r w:rsidRPr="00226AA9">
              <w:t xml:space="preserve">or </w:t>
            </w:r>
            <w:r>
              <w:t xml:space="preserve">to use the </w:t>
            </w:r>
            <w:r w:rsidRPr="00226AA9">
              <w:t xml:space="preserve">encoding defaults </w:t>
            </w:r>
            <w:r>
              <w:t xml:space="preserve">in your </w:t>
            </w:r>
            <w:r w:rsidRPr="00226AA9">
              <w:t>computer's Regional Options locale setting</w:t>
            </w:r>
            <w:r>
              <w:t>.</w:t>
            </w:r>
          </w:p>
          <w:p w:rsidR="00696952" w:rsidRDefault="00696952" w:rsidP="001758D4">
            <w:r w:rsidRPr="00226AA9">
              <w:t xml:space="preserve">The default encoding is UTF-8, specified in the &lt;globalization&gt; </w:t>
            </w:r>
            <w:r>
              <w:t>section</w:t>
            </w:r>
            <w:r w:rsidRPr="00226AA9">
              <w:t xml:space="preserve"> in the </w:t>
            </w:r>
            <w:proofErr w:type="spellStart"/>
            <w:r w:rsidRPr="00226AA9">
              <w:t>Machine.config</w:t>
            </w:r>
            <w:proofErr w:type="spellEnd"/>
            <w:r w:rsidRPr="00226AA9">
              <w:t xml:space="preserve"> file created when the .NET Framework is installed on your machine.  If response encoding is not specified in </w:t>
            </w:r>
            <w:r>
              <w:t>your</w:t>
            </w:r>
            <w:r w:rsidRPr="00226AA9">
              <w:t xml:space="preserve"> </w:t>
            </w:r>
            <w:proofErr w:type="spellStart"/>
            <w:r w:rsidRPr="00226AA9">
              <w:t>Machine.config</w:t>
            </w:r>
            <w:proofErr w:type="spellEnd"/>
            <w:r w:rsidRPr="00226AA9">
              <w:t xml:space="preserve"> </w:t>
            </w:r>
            <w:r>
              <w:t xml:space="preserve">file </w:t>
            </w:r>
            <w:r w:rsidRPr="00226AA9">
              <w:t xml:space="preserve">or </w:t>
            </w:r>
            <w:r>
              <w:t xml:space="preserve">your application’s </w:t>
            </w:r>
            <w:proofErr w:type="spellStart"/>
            <w:r w:rsidRPr="00226AA9">
              <w:t>Web.config</w:t>
            </w:r>
            <w:proofErr w:type="spellEnd"/>
            <w:r w:rsidRPr="00226AA9">
              <w:t xml:space="preserve"> file, encoding defaults to </w:t>
            </w:r>
            <w:r>
              <w:t xml:space="preserve">your </w:t>
            </w:r>
            <w:r w:rsidRPr="00226AA9">
              <w:t xml:space="preserve">computer's Regional Options locale setting.  </w:t>
            </w:r>
          </w:p>
          <w:p w:rsidR="00696952" w:rsidRPr="00226AA9" w:rsidRDefault="00696952" w:rsidP="001758D4">
            <w:r w:rsidRPr="00226AA9">
              <w:t xml:space="preserve">In single-server applications, </w:t>
            </w:r>
            <w:proofErr w:type="spellStart"/>
            <w:r w:rsidRPr="00226AA9">
              <w:t>requestEncoding</w:t>
            </w:r>
            <w:proofErr w:type="spellEnd"/>
            <w:r w:rsidRPr="00226AA9">
              <w:t xml:space="preserve"> and </w:t>
            </w:r>
            <w:proofErr w:type="spellStart"/>
            <w:r w:rsidRPr="00226AA9">
              <w:t>responseEncoding</w:t>
            </w:r>
            <w:proofErr w:type="spellEnd"/>
            <w:r w:rsidRPr="00226AA9">
              <w:t xml:space="preserve"> should be the same.  For the less common cases (multiple-server applications where the default server encodings are different), you can vary the request and response encoding using local </w:t>
            </w:r>
            <w:proofErr w:type="spellStart"/>
            <w:r w:rsidRPr="00226AA9">
              <w:t>Web.config</w:t>
            </w:r>
            <w:proofErr w:type="spellEnd"/>
            <w:r w:rsidRPr="00226AA9">
              <w:t xml:space="preserve"> files.</w:t>
            </w:r>
          </w:p>
        </w:tc>
      </w:tr>
    </w:tbl>
    <w:p w:rsidR="00696952" w:rsidRDefault="00696952" w:rsidP="00696952">
      <w:r w:rsidRPr="00F97C6B">
        <w:lastRenderedPageBreak/>
        <w:t>For more detail, see:</w:t>
      </w:r>
    </w:p>
    <w:p w:rsidR="00696952" w:rsidRPr="00F97C6B" w:rsidRDefault="00C83793" w:rsidP="00696952">
      <w:hyperlink r:id="rId27" w:history="1">
        <w:r w:rsidR="00696952" w:rsidRPr="00F97C6B">
          <w:rPr>
            <w:rStyle w:val="Hyperlink"/>
          </w:rPr>
          <w:t>http://msdn.microsoft.com/library/default.asp?url=/library/en-us/vbcon/html/vbtskeditingwebconfigfileforwebformsglobalization.asp</w:t>
        </w:r>
      </w:hyperlink>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556"/>
      </w:tblGrid>
      <w:tr w:rsidR="00696952" w:rsidRPr="00F97C6B" w:rsidTr="001758D4">
        <w:tc>
          <w:tcPr>
            <w:tcW w:w="8540" w:type="dxa"/>
            <w:tcBorders>
              <w:top w:val="nil"/>
              <w:left w:val="nil"/>
              <w:bottom w:val="nil"/>
              <w:right w:val="nil"/>
            </w:tcBorders>
            <w:shd w:val="clear" w:color="auto" w:fill="auto"/>
          </w:tcPr>
          <w:p w:rsidR="00696952" w:rsidRPr="00F97C6B" w:rsidRDefault="00696952" w:rsidP="001758D4">
            <w:r>
              <w:rPr>
                <w:noProof/>
              </w:rPr>
              <w:drawing>
                <wp:inline distT="0" distB="0" distL="0" distR="0" wp14:anchorId="13F14167" wp14:editId="2966C3DE">
                  <wp:extent cx="5286375" cy="2124075"/>
                  <wp:effectExtent l="0" t="0" r="9525" b="952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286375" cy="2124075"/>
                          </a:xfrm>
                          <a:prstGeom prst="rect">
                            <a:avLst/>
                          </a:prstGeom>
                          <a:noFill/>
                          <a:ln>
                            <a:noFill/>
                          </a:ln>
                        </pic:spPr>
                      </pic:pic>
                    </a:graphicData>
                  </a:graphic>
                </wp:inline>
              </w:drawing>
            </w:r>
          </w:p>
        </w:tc>
      </w:tr>
      <w:tr w:rsidR="00696952" w:rsidRPr="007828EB" w:rsidTr="001758D4">
        <w:tc>
          <w:tcPr>
            <w:tcW w:w="8540" w:type="dxa"/>
            <w:tcBorders>
              <w:top w:val="nil"/>
              <w:left w:val="nil"/>
              <w:bottom w:val="nil"/>
              <w:right w:val="nil"/>
            </w:tcBorders>
            <w:shd w:val="clear" w:color="auto" w:fill="auto"/>
          </w:tcPr>
          <w:p w:rsidR="00696952" w:rsidRPr="007828EB" w:rsidRDefault="00696952" w:rsidP="001758D4">
            <w:pPr>
              <w:rPr>
                <w:i/>
              </w:rPr>
            </w:pPr>
            <w:r w:rsidRPr="007828EB">
              <w:rPr>
                <w:i/>
              </w:rPr>
              <w:t>An example Show Order Table page with set to display certain dates and currencies in localized formats.</w:t>
            </w:r>
          </w:p>
        </w:tc>
      </w:tr>
    </w:tbl>
    <w:p w:rsidR="00696952" w:rsidRPr="00F97C6B" w:rsidRDefault="00696952" w:rsidP="00696952">
      <w:r w:rsidRPr="00F97C6B">
        <w:t xml:space="preserve">Here are the localization settings for the Show Order Table page shown above.  The </w:t>
      </w:r>
      <w:proofErr w:type="spellStart"/>
      <w:r w:rsidRPr="00F97C6B">
        <w:t>Web.config</w:t>
      </w:r>
      <w:proofErr w:type="spellEnd"/>
      <w:r w:rsidRPr="00F97C6B">
        <w:t xml:space="preserve"> globalization entry is set to </w:t>
      </w:r>
      <w:r>
        <w:t>“</w:t>
      </w:r>
      <w:proofErr w:type="spellStart"/>
      <w:r w:rsidRPr="00F97C6B">
        <w:t>fr</w:t>
      </w:r>
      <w:proofErr w:type="spellEnd"/>
      <w:r w:rsidRPr="00F97C6B">
        <w:t>-FR</w:t>
      </w:r>
      <w:r>
        <w:t>”</w:t>
      </w:r>
      <w:r w:rsidRPr="00F97C6B">
        <w:t xml:space="preserve"> which, in turn, causes the Euro currency symbol to be used since the Euro is the official currency in France.  Similarly, the DD/MM/YYYY European date format is used.</w:t>
      </w:r>
    </w:p>
    <w:p w:rsidR="00696952" w:rsidRDefault="00696952" w:rsidP="00696952">
      <w:pPr>
        <w:pStyle w:val="Example-Code"/>
      </w:pPr>
      <w:proofErr w:type="gramStart"/>
      <w:r w:rsidRPr="00EA6B51">
        <w:lastRenderedPageBreak/>
        <w:t>&lt;!--</w:t>
      </w:r>
      <w:proofErr w:type="gramEnd"/>
      <w:r w:rsidRPr="00EA6B51">
        <w:t>  GLOBALIZATION</w:t>
      </w:r>
    </w:p>
    <w:p w:rsidR="00696952" w:rsidRDefault="00696952" w:rsidP="00696952">
      <w:pPr>
        <w:pStyle w:val="Example-Code"/>
      </w:pPr>
      <w:r>
        <w:tab/>
      </w:r>
      <w:r w:rsidRPr="00EA6B51">
        <w:t>This section sets the globalization settings of the applicati</w:t>
      </w:r>
      <w:r>
        <w:t xml:space="preserve">on. </w:t>
      </w:r>
    </w:p>
    <w:p w:rsidR="00696952" w:rsidRDefault="00696952" w:rsidP="00696952">
      <w:pPr>
        <w:pStyle w:val="Example-Code"/>
      </w:pPr>
      <w:r>
        <w:t>--&gt;</w:t>
      </w:r>
    </w:p>
    <w:p w:rsidR="00696952" w:rsidRDefault="00696952" w:rsidP="00696952">
      <w:pPr>
        <w:pStyle w:val="Example-Code"/>
      </w:pPr>
      <w:r>
        <w:tab/>
        <w:t>&lt;globalization</w:t>
      </w:r>
    </w:p>
    <w:p w:rsidR="00696952" w:rsidRDefault="00696952" w:rsidP="00696952">
      <w:pPr>
        <w:pStyle w:val="Example-Code"/>
      </w:pPr>
      <w:r>
        <w:tab/>
      </w:r>
      <w:r>
        <w:tab/>
      </w:r>
      <w:proofErr w:type="spellStart"/>
      <w:proofErr w:type="gramStart"/>
      <w:r>
        <w:t>fileEncoding</w:t>
      </w:r>
      <w:proofErr w:type="spellEnd"/>
      <w:proofErr w:type="gramEnd"/>
      <w:r>
        <w:t>="utf-8"</w:t>
      </w:r>
    </w:p>
    <w:p w:rsidR="00696952" w:rsidRDefault="00696952" w:rsidP="00696952">
      <w:pPr>
        <w:pStyle w:val="Example-Code"/>
      </w:pPr>
      <w:r>
        <w:tab/>
      </w:r>
      <w:r>
        <w:tab/>
      </w:r>
      <w:proofErr w:type="spellStart"/>
      <w:proofErr w:type="gramStart"/>
      <w:r>
        <w:t>requestEncoding</w:t>
      </w:r>
      <w:proofErr w:type="spellEnd"/>
      <w:proofErr w:type="gramEnd"/>
      <w:r>
        <w:t>="utf-8"</w:t>
      </w:r>
    </w:p>
    <w:p w:rsidR="00696952" w:rsidRDefault="00696952" w:rsidP="00696952">
      <w:pPr>
        <w:pStyle w:val="Example-Code"/>
      </w:pPr>
      <w:r>
        <w:tab/>
      </w:r>
      <w:r>
        <w:tab/>
      </w:r>
      <w:proofErr w:type="spellStart"/>
      <w:proofErr w:type="gramStart"/>
      <w:r>
        <w:t>responseEncoding</w:t>
      </w:r>
      <w:proofErr w:type="spellEnd"/>
      <w:proofErr w:type="gramEnd"/>
      <w:r>
        <w:t>="utf-8"</w:t>
      </w:r>
    </w:p>
    <w:p w:rsidR="00696952" w:rsidRPr="00992E61" w:rsidRDefault="00696952" w:rsidP="00696952">
      <w:pPr>
        <w:pStyle w:val="Example-Code"/>
        <w:rPr>
          <w:lang w:val="fr-FR"/>
        </w:rPr>
      </w:pPr>
      <w:r>
        <w:tab/>
      </w:r>
      <w:r>
        <w:tab/>
      </w:r>
      <w:proofErr w:type="gramStart"/>
      <w:r w:rsidRPr="00992E61">
        <w:rPr>
          <w:lang w:val="fr-FR"/>
        </w:rPr>
        <w:t>culture</w:t>
      </w:r>
      <w:proofErr w:type="gramEnd"/>
      <w:r w:rsidRPr="00992E61">
        <w:rPr>
          <w:lang w:val="fr-FR"/>
        </w:rPr>
        <w:t>="</w:t>
      </w:r>
      <w:proofErr w:type="spellStart"/>
      <w:r w:rsidRPr="00992E61">
        <w:rPr>
          <w:lang w:val="fr-FR"/>
        </w:rPr>
        <w:t>fr</w:t>
      </w:r>
      <w:proofErr w:type="spellEnd"/>
      <w:r w:rsidRPr="00992E61">
        <w:rPr>
          <w:lang w:val="fr-FR"/>
        </w:rPr>
        <w:t>-FR"</w:t>
      </w:r>
      <w:r w:rsidRPr="00992E61">
        <w:rPr>
          <w:lang w:val="fr-FR"/>
        </w:rPr>
        <w:br/>
      </w:r>
      <w:r w:rsidRPr="00992E61">
        <w:rPr>
          <w:lang w:val="fr-FR"/>
        </w:rPr>
        <w:tab/>
      </w:r>
      <w:r w:rsidRPr="00992E61">
        <w:rPr>
          <w:lang w:val="fr-FR"/>
        </w:rPr>
        <w:tab/>
      </w:r>
      <w:proofErr w:type="spellStart"/>
      <w:r w:rsidRPr="00992E61">
        <w:rPr>
          <w:lang w:val="fr-FR"/>
        </w:rPr>
        <w:t>uiCulture</w:t>
      </w:r>
      <w:proofErr w:type="spellEnd"/>
      <w:r w:rsidRPr="00992E61">
        <w:rPr>
          <w:lang w:val="fr-FR"/>
        </w:rPr>
        <w:t>="</w:t>
      </w:r>
      <w:proofErr w:type="spellStart"/>
      <w:r w:rsidRPr="00992E61">
        <w:rPr>
          <w:lang w:val="fr-FR"/>
        </w:rPr>
        <w:t>fr</w:t>
      </w:r>
      <w:proofErr w:type="spellEnd"/>
      <w:r w:rsidRPr="00992E61">
        <w:rPr>
          <w:lang w:val="fr-FR"/>
        </w:rPr>
        <w:t>-FR"</w:t>
      </w:r>
    </w:p>
    <w:p w:rsidR="00696952" w:rsidRDefault="00696952" w:rsidP="00696952">
      <w:pPr>
        <w:pStyle w:val="Example-Code"/>
      </w:pPr>
      <w:r w:rsidRPr="00992E61">
        <w:rPr>
          <w:lang w:val="fr-FR"/>
        </w:rPr>
        <w:tab/>
      </w:r>
      <w:r w:rsidRPr="00EA6B51">
        <w:t>/&gt;</w:t>
      </w:r>
    </w:p>
    <w:p w:rsidR="00696952" w:rsidRDefault="00696952" w:rsidP="00696952">
      <w:pPr>
        <w:pStyle w:val="Heading5"/>
      </w:pPr>
      <w:bookmarkStart w:id="42" w:name="_Ref49794063"/>
      <w:bookmarkStart w:id="43" w:name="_Toc49837650"/>
      <w:bookmarkStart w:id="44" w:name="_Toc49837845"/>
      <w:bookmarkStart w:id="45" w:name="_Ref50368136"/>
      <w:bookmarkStart w:id="46" w:name="_Toc53046015"/>
      <w:bookmarkStart w:id="47" w:name="_Toc58845146"/>
      <w:bookmarkStart w:id="48" w:name="_Toc67124704"/>
      <w:bookmarkStart w:id="49" w:name="_Toc74465841"/>
      <w:bookmarkStart w:id="50" w:name="_Toc74555074"/>
      <w:r>
        <w:t>Page Encoding</w:t>
      </w:r>
      <w:bookmarkEnd w:id="42"/>
      <w:bookmarkEnd w:id="43"/>
      <w:bookmarkEnd w:id="44"/>
      <w:bookmarkEnd w:id="45"/>
      <w:bookmarkEnd w:id="46"/>
      <w:bookmarkEnd w:id="47"/>
      <w:bookmarkEnd w:id="48"/>
      <w:bookmarkEnd w:id="49"/>
      <w:bookmarkEnd w:id="50"/>
    </w:p>
    <w:p w:rsidR="00696952" w:rsidRPr="00F97C6B" w:rsidRDefault="00696952" w:rsidP="00696952">
      <w:r w:rsidRPr="00F97C6B">
        <w:fldChar w:fldCharType="begin"/>
      </w:r>
      <w:r w:rsidRPr="00F97C6B">
        <w:instrText>xe "Page Encoding"</w:instrText>
      </w:r>
      <w:r w:rsidRPr="00F97C6B">
        <w:fldChar w:fldCharType="end"/>
      </w:r>
      <w:r w:rsidRPr="00F97C6B">
        <w:fldChar w:fldCharType="begin"/>
      </w:r>
      <w:r w:rsidRPr="00F97C6B">
        <w:instrText>xe "UTF-8 encoding"</w:instrText>
      </w:r>
      <w:r w:rsidRPr="00F97C6B">
        <w:fldChar w:fldCharType="end"/>
      </w:r>
      <w:r w:rsidRPr="00F97C6B">
        <w:fldChar w:fldCharType="begin"/>
      </w:r>
      <w:r w:rsidRPr="00F97C6B">
        <w:instrText>xe "Encoding:Pages"</w:instrText>
      </w:r>
      <w:r w:rsidRPr="00F97C6B">
        <w:fldChar w:fldCharType="end"/>
      </w:r>
      <w:r w:rsidRPr="00F97C6B">
        <w:fldChar w:fldCharType="begin"/>
      </w:r>
      <w:r w:rsidRPr="00F97C6B">
        <w:instrText>xe "Localization:Page encoding"</w:instrText>
      </w:r>
      <w:r w:rsidRPr="00F97C6B">
        <w:fldChar w:fldCharType="end"/>
      </w:r>
      <w:r w:rsidRPr="00F97C6B">
        <w:t xml:space="preserve">Iron Speed Designer automatically sets the page encoding to UTF-8.  (There are several HTML page encodings, including UTF-8, UT-16, and UTF-32.)  In particular, Iron Speed Designer </w:t>
      </w:r>
      <w:r>
        <w:t>creates</w:t>
      </w:r>
      <w:r w:rsidRPr="00F97C6B">
        <w:t xml:space="preserve"> ASPX pages and ASCX controls with a UTF-8 Byte Order Mark (BOM) EF BB BF at the beginning of file.  While not strictly required, this is considered the “correct way to do things” by many application developers.</w:t>
      </w:r>
    </w:p>
    <w:p w:rsidR="00696952" w:rsidRPr="00F97C6B" w:rsidRDefault="00696952" w:rsidP="00696952">
      <w:r w:rsidRPr="00F97C6B">
        <w:t>For more detail on the UTF-8 page encoding, we recommend:</w:t>
      </w:r>
    </w:p>
    <w:p w:rsidR="00696952" w:rsidRPr="00F97C6B" w:rsidRDefault="00C83793" w:rsidP="00696952">
      <w:pPr>
        <w:numPr>
          <w:ilvl w:val="0"/>
          <w:numId w:val="19"/>
        </w:numPr>
      </w:pPr>
      <w:hyperlink r:id="rId28" w:history="1">
        <w:r w:rsidR="00696952" w:rsidRPr="00F97C6B">
          <w:rPr>
            <w:rStyle w:val="Hyperlink"/>
          </w:rPr>
          <w:t>http://www.ifi.unizh.ch/mml/mduerst/papers/PDF/IUC11-UTF-8.pdf</w:t>
        </w:r>
      </w:hyperlink>
    </w:p>
    <w:p w:rsidR="00696952" w:rsidRPr="00F97C6B" w:rsidRDefault="00696952" w:rsidP="00696952">
      <w:r w:rsidRPr="00F97C6B">
        <w:t>For more details on UTF-8 and the byte order mark, we recommend:</w:t>
      </w:r>
    </w:p>
    <w:p w:rsidR="00696952" w:rsidRDefault="00C83793" w:rsidP="00696952">
      <w:pPr>
        <w:numPr>
          <w:ilvl w:val="0"/>
          <w:numId w:val="19"/>
        </w:numPr>
      </w:pPr>
      <w:hyperlink r:id="rId29" w:anchor="enc_bom" w:history="1">
        <w:r w:rsidR="00696952" w:rsidRPr="00F97C6B">
          <w:rPr>
            <w:rStyle w:val="Hyperlink"/>
          </w:rPr>
          <w:t>http://www.opentag.com/xmli18nfaq.htm#enc_bom</w:t>
        </w:r>
      </w:hyperlink>
    </w:p>
    <w:p w:rsidR="00696952" w:rsidRDefault="00696952" w:rsidP="00696952">
      <w:pPr>
        <w:pStyle w:val="Heading5"/>
      </w:pPr>
      <w:bookmarkStart w:id="51" w:name="_Ref49794065"/>
      <w:bookmarkStart w:id="52" w:name="_Toc49837651"/>
      <w:bookmarkStart w:id="53" w:name="_Toc49837846"/>
      <w:bookmarkStart w:id="54" w:name="_Toc53046016"/>
      <w:bookmarkStart w:id="55" w:name="_Toc58845147"/>
      <w:bookmarkStart w:id="56" w:name="_Toc67124705"/>
      <w:bookmarkStart w:id="57" w:name="_Toc74465842"/>
      <w:bookmarkStart w:id="58" w:name="_Toc74555075"/>
      <w:r>
        <w:t>Character Sets</w:t>
      </w:r>
      <w:bookmarkEnd w:id="51"/>
      <w:bookmarkEnd w:id="52"/>
      <w:bookmarkEnd w:id="53"/>
      <w:bookmarkEnd w:id="54"/>
      <w:bookmarkEnd w:id="55"/>
      <w:bookmarkEnd w:id="56"/>
      <w:bookmarkEnd w:id="57"/>
      <w:bookmarkEnd w:id="58"/>
    </w:p>
    <w:p w:rsidR="00696952" w:rsidRPr="00F97C6B" w:rsidRDefault="00696952" w:rsidP="00696952">
      <w:r w:rsidRPr="00F97C6B">
        <w:fldChar w:fldCharType="begin"/>
      </w:r>
      <w:r w:rsidRPr="00F97C6B">
        <w:instrText>xe "Character Sets"</w:instrText>
      </w:r>
      <w:r w:rsidRPr="00F97C6B">
        <w:fldChar w:fldCharType="end"/>
      </w:r>
      <w:r w:rsidRPr="00F97C6B">
        <w:fldChar w:fldCharType="begin"/>
      </w:r>
      <w:r w:rsidRPr="00F97C6B">
        <w:instrText>xe "Encoding:Character sets"</w:instrText>
      </w:r>
      <w:r w:rsidRPr="00F97C6B">
        <w:fldChar w:fldCharType="end"/>
      </w:r>
      <w:r w:rsidRPr="00F97C6B">
        <w:fldChar w:fldCharType="begin"/>
      </w:r>
      <w:r w:rsidRPr="00F97C6B">
        <w:instrText>xe "Localization:Character sets"</w:instrText>
      </w:r>
      <w:r w:rsidRPr="00F97C6B">
        <w:fldChar w:fldCharType="end"/>
      </w:r>
      <w:r w:rsidRPr="00F97C6B">
        <w:t>You can insert Unicode characters into your application’s source files in a variety of ways.  Unicode characters may appear in:</w:t>
      </w:r>
    </w:p>
    <w:p w:rsidR="00696952" w:rsidRPr="00F97C6B" w:rsidRDefault="00696952" w:rsidP="00696952">
      <w:pPr>
        <w:numPr>
          <w:ilvl w:val="0"/>
          <w:numId w:val="19"/>
        </w:numPr>
      </w:pPr>
      <w:r>
        <w:t>ASPX page</w:t>
      </w:r>
      <w:r w:rsidRPr="00F97C6B">
        <w:t xml:space="preserve">s.  Iron Speed Designer passes through any HTML, scripting code and other content </w:t>
      </w:r>
      <w:r>
        <w:t>to</w:t>
      </w:r>
      <w:r w:rsidRPr="00F97C6B">
        <w:t xml:space="preserve"> your application’s ASPX pages.</w:t>
      </w:r>
    </w:p>
    <w:p w:rsidR="00696952" w:rsidRPr="00F97C6B" w:rsidRDefault="00696952" w:rsidP="00696952">
      <w:pPr>
        <w:numPr>
          <w:ilvl w:val="0"/>
          <w:numId w:val="19"/>
        </w:numPr>
      </w:pPr>
      <w:r w:rsidRPr="00F97C6B">
        <w:t>Database tables.  Your database tables may use any Unicode UTF-8 character set desired.  Applications built with Iron Speed Designer will properly display the characters stored in your data fields.</w:t>
      </w:r>
    </w:p>
    <w:p w:rsidR="00696952" w:rsidRPr="00F97C6B" w:rsidRDefault="00696952" w:rsidP="00696952">
      <w:pPr>
        <w:numPr>
          <w:ilvl w:val="0"/>
          <w:numId w:val="19"/>
        </w:numPr>
      </w:pPr>
      <w:r w:rsidRPr="00F97C6B">
        <w:t xml:space="preserve">Properties settings.  Properties settings containing Unicode characters entered through </w:t>
      </w:r>
      <w:r>
        <w:t>the Property Sheet</w:t>
      </w:r>
      <w:r w:rsidRPr="00F97C6B">
        <w:t>.</w:t>
      </w:r>
    </w:p>
    <w:p w:rsidR="00696952" w:rsidRPr="00F97C6B" w:rsidRDefault="00696952" w:rsidP="00696952">
      <w:r w:rsidRPr="00F97C6B">
        <w:t>Note</w:t>
      </w:r>
      <w:r>
        <w:t>:  W</w:t>
      </w:r>
      <w:r w:rsidRPr="00F97C6B">
        <w:t>e recommend that you use only ASCII characters in:</w:t>
      </w:r>
    </w:p>
    <w:p w:rsidR="00696952" w:rsidRPr="00F97C6B" w:rsidRDefault="00696952" w:rsidP="00696952">
      <w:pPr>
        <w:numPr>
          <w:ilvl w:val="0"/>
          <w:numId w:val="20"/>
        </w:numPr>
      </w:pPr>
      <w:r>
        <w:t>URLs</w:t>
      </w:r>
      <w:r w:rsidRPr="00F97C6B">
        <w:t xml:space="preserve"> referenced in </w:t>
      </w:r>
      <w:r>
        <w:t>the Property Sheet</w:t>
      </w:r>
    </w:p>
    <w:p w:rsidR="00696952" w:rsidRPr="00F97C6B" w:rsidRDefault="00696952" w:rsidP="00696952">
      <w:pPr>
        <w:numPr>
          <w:ilvl w:val="0"/>
          <w:numId w:val="20"/>
        </w:numPr>
      </w:pPr>
      <w:r w:rsidRPr="00F97C6B">
        <w:t>Filenames of your application’s source files</w:t>
      </w:r>
    </w:p>
    <w:p w:rsidR="00696952" w:rsidRPr="00F97C6B" w:rsidRDefault="00696952" w:rsidP="00696952">
      <w:pPr>
        <w:numPr>
          <w:ilvl w:val="0"/>
          <w:numId w:val="20"/>
        </w:numPr>
      </w:pPr>
      <w:r w:rsidRPr="00F97C6B">
        <w:t>Database table names</w:t>
      </w:r>
    </w:p>
    <w:p w:rsidR="00696952" w:rsidRDefault="00696952" w:rsidP="00696952">
      <w:pPr>
        <w:numPr>
          <w:ilvl w:val="0"/>
          <w:numId w:val="20"/>
        </w:numPr>
      </w:pPr>
      <w:r w:rsidRPr="00F97C6B">
        <w:t>Database table column names</w:t>
      </w:r>
    </w:p>
    <w:p w:rsidR="00696952" w:rsidRDefault="00696952" w:rsidP="00696952">
      <w:pPr>
        <w:pStyle w:val="Heading5"/>
      </w:pPr>
      <w:bookmarkStart w:id="59" w:name="_Ref49794066"/>
      <w:bookmarkStart w:id="60" w:name="_Toc49837652"/>
      <w:bookmarkStart w:id="61" w:name="_Toc49837847"/>
      <w:bookmarkStart w:id="62" w:name="_Ref50380530"/>
      <w:bookmarkStart w:id="63" w:name="_Toc53046017"/>
      <w:bookmarkStart w:id="64" w:name="_Toc58845148"/>
      <w:bookmarkStart w:id="65" w:name="_Toc67124706"/>
      <w:bookmarkStart w:id="66" w:name="_Toc74465843"/>
      <w:bookmarkStart w:id="67" w:name="_Toc74555076"/>
      <w:r>
        <w:lastRenderedPageBreak/>
        <w:t>Currenc</w:t>
      </w:r>
      <w:bookmarkEnd w:id="59"/>
      <w:bookmarkEnd w:id="60"/>
      <w:bookmarkEnd w:id="61"/>
      <w:r>
        <w:t>y Formatting and Validation</w:t>
      </w:r>
      <w:bookmarkEnd w:id="62"/>
      <w:bookmarkEnd w:id="63"/>
      <w:bookmarkEnd w:id="64"/>
      <w:bookmarkEnd w:id="65"/>
      <w:bookmarkEnd w:id="66"/>
      <w:bookmarkEnd w:id="67"/>
    </w:p>
    <w:p w:rsidR="00696952" w:rsidRPr="00F97C6B" w:rsidRDefault="00696952" w:rsidP="00696952">
      <w:r w:rsidRPr="00F97C6B">
        <w:fldChar w:fldCharType="begin"/>
      </w:r>
      <w:r w:rsidRPr="00F97C6B">
        <w:instrText>xe "Currency Formatting and Validation"</w:instrText>
      </w:r>
      <w:r w:rsidRPr="00F97C6B">
        <w:fldChar w:fldCharType="end"/>
      </w:r>
      <w:r w:rsidRPr="00F97C6B">
        <w:fldChar w:fldCharType="begin"/>
      </w:r>
      <w:r w:rsidRPr="00F97C6B">
        <w:instrText>xe "Localization:Currency formatting and validation"</w:instrText>
      </w:r>
      <w:r w:rsidRPr="00F97C6B">
        <w:fldChar w:fldCharType="end"/>
      </w:r>
      <w:r w:rsidRPr="00F97C6B">
        <w:fldChar w:fldCharType="begin"/>
      </w:r>
      <w:r w:rsidRPr="00F97C6B">
        <w:instrText>xe "Currency format localization"</w:instrText>
      </w:r>
      <w:r w:rsidRPr="00F97C6B">
        <w:fldChar w:fldCharType="end"/>
      </w:r>
      <w:r w:rsidRPr="00F97C6B">
        <w:t xml:space="preserve">Some currency formats use a decimal point to separate values, other formats use commas.  Iron Speed Designer supports currency display in any localized format supported by the </w:t>
      </w:r>
      <w:r>
        <w:t>.NET Framework</w:t>
      </w:r>
      <w:r w:rsidRPr="00F97C6B">
        <w:t>.</w:t>
      </w:r>
    </w:p>
    <w:p w:rsidR="00696952" w:rsidRPr="00F97C6B" w:rsidRDefault="00696952" w:rsidP="00696952">
      <w:r w:rsidRPr="00F97C6B">
        <w:t>The table below shows several examples of currency symbols displayed for the number 123456789.76.</w:t>
      </w:r>
    </w:p>
    <w:tbl>
      <w:tblPr>
        <w:tblW w:w="0" w:type="auto"/>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ook w:val="01E0" w:firstRow="1" w:lastRow="1" w:firstColumn="1" w:lastColumn="1" w:noHBand="0" w:noVBand="0"/>
      </w:tblPr>
      <w:tblGrid>
        <w:gridCol w:w="1984"/>
        <w:gridCol w:w="2129"/>
      </w:tblGrid>
      <w:tr w:rsidR="00696952" w:rsidTr="001758D4">
        <w:trPr>
          <w:tblHeader/>
        </w:trPr>
        <w:tc>
          <w:tcPr>
            <w:tcW w:w="1984" w:type="dxa"/>
            <w:tcBorders>
              <w:top w:val="single" w:sz="12" w:space="0" w:color="FFFFFF"/>
              <w:left w:val="single" w:sz="12" w:space="0" w:color="FFFFFF"/>
              <w:bottom w:val="single" w:sz="12" w:space="0" w:color="FFFFFF"/>
              <w:right w:val="single" w:sz="12" w:space="0" w:color="FFFFFF"/>
            </w:tcBorders>
            <w:shd w:val="clear" w:color="auto" w:fill="808080"/>
          </w:tcPr>
          <w:p w:rsidR="00696952" w:rsidRDefault="00696952" w:rsidP="001758D4">
            <w:pPr>
              <w:pStyle w:val="TableHeading"/>
            </w:pPr>
            <w:r>
              <w:t>Culture Encoding</w:t>
            </w:r>
          </w:p>
        </w:tc>
        <w:tc>
          <w:tcPr>
            <w:tcW w:w="2129" w:type="dxa"/>
            <w:tcBorders>
              <w:top w:val="single" w:sz="12" w:space="0" w:color="FFFFFF"/>
              <w:left w:val="single" w:sz="12" w:space="0" w:color="FFFFFF"/>
              <w:bottom w:val="single" w:sz="12" w:space="0" w:color="FFFFFF"/>
              <w:right w:val="single" w:sz="12" w:space="0" w:color="FFFFFF"/>
            </w:tcBorders>
            <w:shd w:val="clear" w:color="auto" w:fill="808080"/>
          </w:tcPr>
          <w:p w:rsidR="00696952" w:rsidRDefault="00696952" w:rsidP="001758D4">
            <w:pPr>
              <w:pStyle w:val="TableHeading"/>
            </w:pPr>
            <w:r>
              <w:t>Format</w:t>
            </w:r>
          </w:p>
        </w:tc>
      </w:tr>
      <w:tr w:rsidR="00696952" w:rsidRPr="00F97C6B" w:rsidTr="001758D4">
        <w:tc>
          <w:tcPr>
            <w:tcW w:w="1984" w:type="dxa"/>
            <w:tcBorders>
              <w:top w:val="single" w:sz="12" w:space="0" w:color="FFFFFF"/>
              <w:left w:val="single" w:sz="12" w:space="0" w:color="FFFFFF"/>
              <w:bottom w:val="single" w:sz="12" w:space="0" w:color="FFFFFF"/>
              <w:right w:val="single" w:sz="12" w:space="0" w:color="FFFFFF"/>
            </w:tcBorders>
            <w:shd w:val="clear" w:color="auto" w:fill="E0E0E0"/>
          </w:tcPr>
          <w:p w:rsidR="00696952" w:rsidRPr="00F97C6B" w:rsidRDefault="00696952" w:rsidP="001758D4">
            <w:r w:rsidRPr="00F97C6B">
              <w:t>en-US</w:t>
            </w:r>
          </w:p>
        </w:tc>
        <w:tc>
          <w:tcPr>
            <w:tcW w:w="2129" w:type="dxa"/>
            <w:tcBorders>
              <w:top w:val="single" w:sz="12" w:space="0" w:color="FFFFFF"/>
              <w:left w:val="single" w:sz="12" w:space="0" w:color="FFFFFF"/>
              <w:bottom w:val="single" w:sz="12" w:space="0" w:color="FFFFFF"/>
              <w:right w:val="single" w:sz="12" w:space="0" w:color="FFFFFF"/>
            </w:tcBorders>
            <w:shd w:val="clear" w:color="auto" w:fill="E0E0E0"/>
          </w:tcPr>
          <w:p w:rsidR="00696952" w:rsidRPr="00F97C6B" w:rsidRDefault="00696952" w:rsidP="001758D4">
            <w:r w:rsidRPr="00F97C6B">
              <w:t>$123,456,789.76</w:t>
            </w:r>
          </w:p>
        </w:tc>
      </w:tr>
      <w:tr w:rsidR="00696952" w:rsidRPr="00F97C6B" w:rsidTr="001758D4">
        <w:tc>
          <w:tcPr>
            <w:tcW w:w="1984" w:type="dxa"/>
            <w:tcBorders>
              <w:top w:val="single" w:sz="12" w:space="0" w:color="FFFFFF"/>
              <w:left w:val="single" w:sz="12" w:space="0" w:color="FFFFFF"/>
              <w:bottom w:val="single" w:sz="12" w:space="0" w:color="FFFFFF"/>
              <w:right w:val="single" w:sz="12" w:space="0" w:color="FFFFFF"/>
            </w:tcBorders>
            <w:shd w:val="clear" w:color="auto" w:fill="E0E0E0"/>
          </w:tcPr>
          <w:p w:rsidR="00696952" w:rsidRPr="00F97C6B" w:rsidRDefault="00696952" w:rsidP="001758D4">
            <w:proofErr w:type="spellStart"/>
            <w:r w:rsidRPr="00F97C6B">
              <w:t>es</w:t>
            </w:r>
            <w:proofErr w:type="spellEnd"/>
            <w:r w:rsidRPr="00F97C6B">
              <w:t>-ES</w:t>
            </w:r>
          </w:p>
        </w:tc>
        <w:tc>
          <w:tcPr>
            <w:tcW w:w="2129" w:type="dxa"/>
            <w:tcBorders>
              <w:top w:val="single" w:sz="12" w:space="0" w:color="FFFFFF"/>
              <w:left w:val="single" w:sz="12" w:space="0" w:color="FFFFFF"/>
              <w:bottom w:val="single" w:sz="12" w:space="0" w:color="FFFFFF"/>
              <w:right w:val="single" w:sz="12" w:space="0" w:color="FFFFFF"/>
            </w:tcBorders>
            <w:shd w:val="clear" w:color="auto" w:fill="E0E0E0"/>
          </w:tcPr>
          <w:p w:rsidR="00696952" w:rsidRPr="00F97C6B" w:rsidRDefault="00696952" w:rsidP="001758D4">
            <w:r w:rsidRPr="00F97C6B">
              <w:t>123.456.789,76 €</w:t>
            </w:r>
          </w:p>
        </w:tc>
      </w:tr>
      <w:tr w:rsidR="00696952" w:rsidRPr="00F97C6B" w:rsidTr="001758D4">
        <w:tc>
          <w:tcPr>
            <w:tcW w:w="1984" w:type="dxa"/>
            <w:tcBorders>
              <w:top w:val="single" w:sz="12" w:space="0" w:color="FFFFFF"/>
              <w:left w:val="single" w:sz="12" w:space="0" w:color="FFFFFF"/>
              <w:bottom w:val="single" w:sz="12" w:space="0" w:color="FFFFFF"/>
              <w:right w:val="single" w:sz="12" w:space="0" w:color="FFFFFF"/>
            </w:tcBorders>
            <w:shd w:val="clear" w:color="auto" w:fill="E0E0E0"/>
          </w:tcPr>
          <w:p w:rsidR="00696952" w:rsidRPr="00F97C6B" w:rsidRDefault="00696952" w:rsidP="001758D4">
            <w:proofErr w:type="spellStart"/>
            <w:r w:rsidRPr="00F97C6B">
              <w:t>es</w:t>
            </w:r>
            <w:proofErr w:type="spellEnd"/>
            <w:r w:rsidRPr="00F97C6B">
              <w:t>-UY</w:t>
            </w:r>
          </w:p>
        </w:tc>
        <w:tc>
          <w:tcPr>
            <w:tcW w:w="2129" w:type="dxa"/>
            <w:tcBorders>
              <w:top w:val="single" w:sz="12" w:space="0" w:color="FFFFFF"/>
              <w:left w:val="single" w:sz="12" w:space="0" w:color="FFFFFF"/>
              <w:bottom w:val="single" w:sz="12" w:space="0" w:color="FFFFFF"/>
              <w:right w:val="single" w:sz="12" w:space="0" w:color="FFFFFF"/>
            </w:tcBorders>
            <w:shd w:val="clear" w:color="auto" w:fill="E0E0E0"/>
          </w:tcPr>
          <w:p w:rsidR="00696952" w:rsidRPr="00F97C6B" w:rsidRDefault="00696952" w:rsidP="001758D4">
            <w:r w:rsidRPr="00F97C6B">
              <w:t>$U 123.456.789,76</w:t>
            </w:r>
          </w:p>
        </w:tc>
      </w:tr>
      <w:tr w:rsidR="00696952" w:rsidRPr="00F97C6B" w:rsidTr="001758D4">
        <w:tc>
          <w:tcPr>
            <w:tcW w:w="1984" w:type="dxa"/>
            <w:tcBorders>
              <w:top w:val="single" w:sz="12" w:space="0" w:color="FFFFFF"/>
              <w:left w:val="single" w:sz="12" w:space="0" w:color="FFFFFF"/>
              <w:bottom w:val="single" w:sz="12" w:space="0" w:color="FFFFFF"/>
              <w:right w:val="single" w:sz="12" w:space="0" w:color="FFFFFF"/>
            </w:tcBorders>
            <w:shd w:val="clear" w:color="auto" w:fill="E0E0E0"/>
          </w:tcPr>
          <w:p w:rsidR="00696952" w:rsidRPr="00F97C6B" w:rsidRDefault="00696952" w:rsidP="001758D4">
            <w:proofErr w:type="spellStart"/>
            <w:r w:rsidRPr="00F97C6B">
              <w:t>ru</w:t>
            </w:r>
            <w:proofErr w:type="spellEnd"/>
            <w:r w:rsidRPr="00F97C6B">
              <w:t>-RU</w:t>
            </w:r>
          </w:p>
        </w:tc>
        <w:tc>
          <w:tcPr>
            <w:tcW w:w="2129" w:type="dxa"/>
            <w:tcBorders>
              <w:top w:val="single" w:sz="12" w:space="0" w:color="FFFFFF"/>
              <w:left w:val="single" w:sz="12" w:space="0" w:color="FFFFFF"/>
              <w:bottom w:val="single" w:sz="12" w:space="0" w:color="FFFFFF"/>
              <w:right w:val="single" w:sz="12" w:space="0" w:color="FFFFFF"/>
            </w:tcBorders>
            <w:shd w:val="clear" w:color="auto" w:fill="E0E0E0"/>
          </w:tcPr>
          <w:p w:rsidR="00696952" w:rsidRPr="00F97C6B" w:rsidRDefault="00696952" w:rsidP="001758D4">
            <w:r w:rsidRPr="00F97C6B">
              <w:t>123 456 789,76p</w:t>
            </w:r>
          </w:p>
        </w:tc>
      </w:tr>
      <w:tr w:rsidR="00696952" w:rsidRPr="00F97C6B" w:rsidTr="001758D4">
        <w:tc>
          <w:tcPr>
            <w:tcW w:w="1984" w:type="dxa"/>
            <w:tcBorders>
              <w:top w:val="single" w:sz="12" w:space="0" w:color="FFFFFF"/>
              <w:left w:val="single" w:sz="12" w:space="0" w:color="FFFFFF"/>
              <w:bottom w:val="single" w:sz="12" w:space="0" w:color="FFFFFF"/>
              <w:right w:val="single" w:sz="12" w:space="0" w:color="FFFFFF"/>
            </w:tcBorders>
            <w:shd w:val="clear" w:color="auto" w:fill="E0E0E0"/>
          </w:tcPr>
          <w:p w:rsidR="00696952" w:rsidRPr="00F97C6B" w:rsidRDefault="00696952" w:rsidP="001758D4">
            <w:proofErr w:type="spellStart"/>
            <w:r w:rsidRPr="00F97C6B">
              <w:t>sr</w:t>
            </w:r>
            <w:proofErr w:type="spellEnd"/>
            <w:r w:rsidRPr="00F97C6B">
              <w:t>-SP-</w:t>
            </w:r>
            <w:proofErr w:type="spellStart"/>
            <w:r w:rsidRPr="00F97C6B">
              <w:t>Latn</w:t>
            </w:r>
            <w:proofErr w:type="spellEnd"/>
          </w:p>
        </w:tc>
        <w:tc>
          <w:tcPr>
            <w:tcW w:w="2129" w:type="dxa"/>
            <w:tcBorders>
              <w:top w:val="single" w:sz="12" w:space="0" w:color="FFFFFF"/>
              <w:left w:val="single" w:sz="12" w:space="0" w:color="FFFFFF"/>
              <w:bottom w:val="single" w:sz="12" w:space="0" w:color="FFFFFF"/>
              <w:right w:val="single" w:sz="12" w:space="0" w:color="FFFFFF"/>
            </w:tcBorders>
            <w:shd w:val="clear" w:color="auto" w:fill="E0E0E0"/>
          </w:tcPr>
          <w:p w:rsidR="00696952" w:rsidRPr="00F97C6B" w:rsidRDefault="00696952" w:rsidP="001758D4">
            <w:r w:rsidRPr="00F97C6B">
              <w:t>123.456.789</w:t>
            </w:r>
            <w:proofErr w:type="gramStart"/>
            <w:r w:rsidRPr="00F97C6B">
              <w:t>,76</w:t>
            </w:r>
            <w:proofErr w:type="gramEnd"/>
            <w:r w:rsidRPr="00F97C6B">
              <w:t xml:space="preserve"> Din.</w:t>
            </w:r>
          </w:p>
        </w:tc>
      </w:tr>
      <w:tr w:rsidR="00696952" w:rsidRPr="00F97C6B" w:rsidTr="001758D4">
        <w:tc>
          <w:tcPr>
            <w:tcW w:w="1984" w:type="dxa"/>
            <w:tcBorders>
              <w:top w:val="single" w:sz="12" w:space="0" w:color="FFFFFF"/>
              <w:left w:val="single" w:sz="12" w:space="0" w:color="FFFFFF"/>
              <w:bottom w:val="single" w:sz="12" w:space="0" w:color="FFFFFF"/>
              <w:right w:val="single" w:sz="12" w:space="0" w:color="FFFFFF"/>
            </w:tcBorders>
            <w:shd w:val="clear" w:color="auto" w:fill="E0E0E0"/>
          </w:tcPr>
          <w:p w:rsidR="00696952" w:rsidRPr="00F97C6B" w:rsidRDefault="00696952" w:rsidP="001758D4">
            <w:proofErr w:type="spellStart"/>
            <w:r w:rsidRPr="00F97C6B">
              <w:t>sv</w:t>
            </w:r>
            <w:proofErr w:type="spellEnd"/>
            <w:r w:rsidRPr="00F97C6B">
              <w:t>-SE</w:t>
            </w:r>
          </w:p>
        </w:tc>
        <w:tc>
          <w:tcPr>
            <w:tcW w:w="2129" w:type="dxa"/>
            <w:tcBorders>
              <w:top w:val="single" w:sz="12" w:space="0" w:color="FFFFFF"/>
              <w:left w:val="single" w:sz="12" w:space="0" w:color="FFFFFF"/>
              <w:bottom w:val="single" w:sz="12" w:space="0" w:color="FFFFFF"/>
              <w:right w:val="single" w:sz="12" w:space="0" w:color="FFFFFF"/>
            </w:tcBorders>
            <w:shd w:val="clear" w:color="auto" w:fill="E0E0E0"/>
          </w:tcPr>
          <w:p w:rsidR="00696952" w:rsidRPr="00F97C6B" w:rsidRDefault="00696952" w:rsidP="001758D4">
            <w:r w:rsidRPr="00F97C6B">
              <w:t xml:space="preserve">123.456.789,76 </w:t>
            </w:r>
            <w:proofErr w:type="spellStart"/>
            <w:r w:rsidRPr="00F97C6B">
              <w:t>kr</w:t>
            </w:r>
            <w:proofErr w:type="spellEnd"/>
          </w:p>
        </w:tc>
      </w:tr>
    </w:tbl>
    <w:p w:rsidR="00696952" w:rsidRDefault="00696952" w:rsidP="00696952">
      <w:r w:rsidRPr="00F97C6B">
        <w:t xml:space="preserve">Iron Speed Designer also supports currency validation in any localized format supported by the </w:t>
      </w:r>
      <w:r>
        <w:t>.NET Framework</w:t>
      </w:r>
      <w:r w:rsidRPr="00F97C6B">
        <w:t>.  This is accomplished by server-side validation, rather than client-side validation, allowing validation to be tailored to the locale of the web server.</w:t>
      </w:r>
    </w:p>
    <w:p w:rsidR="00696952" w:rsidRDefault="00696952" w:rsidP="00696952">
      <w:pPr>
        <w:pStyle w:val="Heading5"/>
      </w:pPr>
      <w:bookmarkStart w:id="68" w:name="_Ref50380532"/>
      <w:bookmarkStart w:id="69" w:name="_Toc53046018"/>
      <w:bookmarkStart w:id="70" w:name="_Toc58845149"/>
      <w:bookmarkStart w:id="71" w:name="_Toc67124707"/>
      <w:bookmarkStart w:id="72" w:name="_Toc74465844"/>
      <w:bookmarkStart w:id="73" w:name="_Toc74555077"/>
      <w:r>
        <w:t>Date Formatting and Validation</w:t>
      </w:r>
      <w:bookmarkEnd w:id="68"/>
      <w:bookmarkEnd w:id="69"/>
      <w:bookmarkEnd w:id="70"/>
      <w:bookmarkEnd w:id="71"/>
      <w:bookmarkEnd w:id="72"/>
      <w:bookmarkEnd w:id="73"/>
    </w:p>
    <w:p w:rsidR="00696952" w:rsidRPr="00F97C6B" w:rsidRDefault="00696952" w:rsidP="00696952">
      <w:r w:rsidRPr="00F97C6B">
        <w:fldChar w:fldCharType="begin"/>
      </w:r>
      <w:r w:rsidRPr="00F97C6B">
        <w:instrText>xe "Localization:Date formatting and validation"</w:instrText>
      </w:r>
      <w:r w:rsidRPr="00F97C6B">
        <w:fldChar w:fldCharType="end"/>
      </w:r>
      <w:r w:rsidRPr="00F97C6B">
        <w:fldChar w:fldCharType="begin"/>
      </w:r>
      <w:r w:rsidRPr="00F97C6B">
        <w:instrText>xe "Date format localization"</w:instrText>
      </w:r>
      <w:r w:rsidRPr="00F97C6B">
        <w:fldChar w:fldCharType="end"/>
      </w:r>
      <w:r w:rsidRPr="00F97C6B">
        <w:t xml:space="preserve">Iron Speed Designer supports date display in any localized format supported by the </w:t>
      </w:r>
      <w:r>
        <w:t>.NET Framework</w:t>
      </w:r>
      <w:r w:rsidRPr="00F97C6B">
        <w:t>.</w:t>
      </w:r>
    </w:p>
    <w:p w:rsidR="00696952" w:rsidRDefault="00696952" w:rsidP="00696952">
      <w:r w:rsidRPr="00F97C6B">
        <w:t xml:space="preserve">Iron Speed Designer also supports date validation in any localized format supported by the </w:t>
      </w:r>
      <w:r>
        <w:t>.NET Framework</w:t>
      </w:r>
      <w:r w:rsidRPr="00F97C6B">
        <w:t>.  This is accomplished by server-side validation, rather than client-side validation, allowing validation to be tailored to the locale of the web server.</w:t>
      </w:r>
    </w:p>
    <w:p w:rsidR="00696952" w:rsidRPr="00F97C6B" w:rsidRDefault="00696952" w:rsidP="00696952"/>
    <w:p w:rsidR="00696952" w:rsidRDefault="00696952" w:rsidP="00696952">
      <w:pPr>
        <w:pStyle w:val="Heading3"/>
      </w:pPr>
      <w:bookmarkStart w:id="74" w:name="_Ref49794069"/>
      <w:bookmarkStart w:id="75" w:name="_Toc49837654"/>
      <w:bookmarkStart w:id="76" w:name="_Toc49837849"/>
      <w:bookmarkStart w:id="77" w:name="_Ref50877505"/>
      <w:bookmarkStart w:id="78" w:name="_Toc53046019"/>
      <w:bookmarkStart w:id="79" w:name="_Toc58845150"/>
      <w:bookmarkStart w:id="80" w:name="_Toc67124708"/>
      <w:bookmarkStart w:id="81" w:name="_Toc74465845"/>
      <w:bookmarkStart w:id="82" w:name="_Toc74555078"/>
      <w:bookmarkStart w:id="83" w:name="_Toc414880234"/>
      <w:r>
        <w:t>Customizing Error and Validation Message Strings</w:t>
      </w:r>
      <w:bookmarkEnd w:id="74"/>
      <w:bookmarkEnd w:id="75"/>
      <w:bookmarkEnd w:id="76"/>
      <w:bookmarkEnd w:id="77"/>
      <w:bookmarkEnd w:id="78"/>
      <w:bookmarkEnd w:id="79"/>
      <w:bookmarkEnd w:id="80"/>
      <w:bookmarkEnd w:id="81"/>
      <w:bookmarkEnd w:id="82"/>
      <w:bookmarkEnd w:id="83"/>
    </w:p>
    <w:p w:rsidR="00696952" w:rsidRDefault="00696952" w:rsidP="00696952">
      <w:r w:rsidRPr="00F97C6B">
        <w:fldChar w:fldCharType="begin"/>
      </w:r>
      <w:r w:rsidRPr="00F97C6B">
        <w:instrText>xe "Error and Validation Message Strings"</w:instrText>
      </w:r>
      <w:r w:rsidRPr="00F97C6B">
        <w:fldChar w:fldCharType="end"/>
      </w:r>
      <w:r w:rsidRPr="00F97C6B">
        <w:fldChar w:fldCharType="begin"/>
      </w:r>
      <w:r w:rsidRPr="00F97C6B">
        <w:instrText>xe "Localization:Error and validation messages"</w:instrText>
      </w:r>
      <w:r w:rsidRPr="00F97C6B">
        <w:fldChar w:fldCharType="end"/>
      </w:r>
      <w:r w:rsidRPr="00F97C6B">
        <w:t xml:space="preserve">Applications built with Iron Speed Designer contain a variety of data validation, information, and error messages that are automatically included in your application.  The error message and validation message strings displayed by your application are </w:t>
      </w:r>
      <w:r>
        <w:t>contained</w:t>
      </w:r>
      <w:r w:rsidRPr="00F97C6B">
        <w:t xml:space="preserve"> in:</w:t>
      </w:r>
    </w:p>
    <w:p w:rsidR="00696952" w:rsidRPr="00F97C6B" w:rsidRDefault="00696952" w:rsidP="00696952">
      <w:pPr>
        <w:numPr>
          <w:ilvl w:val="0"/>
          <w:numId w:val="21"/>
        </w:numPr>
      </w:pPr>
      <w:r w:rsidRPr="00F97C6B">
        <w:t>The base class library.</w:t>
      </w:r>
      <w:r>
        <w:br/>
        <w:t>( ...\&lt;Iron Speed Designer&gt;\BaseClasses\Bin\ )</w:t>
      </w:r>
    </w:p>
    <w:p w:rsidR="00696952" w:rsidRPr="00F97C6B" w:rsidRDefault="00696952" w:rsidP="00696952">
      <w:pPr>
        <w:numPr>
          <w:ilvl w:val="0"/>
          <w:numId w:val="21"/>
        </w:numPr>
      </w:pPr>
      <w:r w:rsidRPr="00F97C6B">
        <w:t xml:space="preserve">The </w:t>
      </w:r>
      <w:r>
        <w:t>application resource library.</w:t>
      </w:r>
      <w:r>
        <w:br/>
        <w:t>( ...\&lt;Iron Speed Designer&gt;\</w:t>
      </w:r>
      <w:proofErr w:type="spellStart"/>
      <w:r>
        <w:t>ProjectTemplates</w:t>
      </w:r>
      <w:proofErr w:type="spellEnd"/>
      <w:r>
        <w:t>\Resources\ )</w:t>
      </w:r>
    </w:p>
    <w:p w:rsidR="00696952" w:rsidRPr="00F34620" w:rsidRDefault="00696952" w:rsidP="00696952">
      <w:r w:rsidRPr="00F34620">
        <w:t>These libraries contain translation resources for a number of cultures and languages. In addition you may change these messages to conform to the lang</w:t>
      </w:r>
      <w:r>
        <w:t xml:space="preserve">uage and format of your choice. </w:t>
      </w:r>
      <w:r w:rsidRPr="00F34620">
        <w:t xml:space="preserve"> They are physically contained in two separate resource files</w:t>
      </w:r>
      <w:r>
        <w:t xml:space="preserve"> (RESX)</w:t>
      </w:r>
      <w:r w:rsidRPr="00F34620">
        <w:t xml:space="preserve">, which are copied to your application. </w:t>
      </w:r>
      <w:r>
        <w:t xml:space="preserve"> </w:t>
      </w:r>
      <w:r w:rsidRPr="00F34620">
        <w:t xml:space="preserve">The files that are copied are considered part of your application and should be included when you move your application into production. </w:t>
      </w:r>
      <w:r>
        <w:t xml:space="preserve"> </w:t>
      </w:r>
      <w:r w:rsidRPr="00F34620">
        <w:t xml:space="preserve">Messages are retrieved from the files by </w:t>
      </w:r>
      <w:r>
        <w:t>your</w:t>
      </w:r>
      <w:r w:rsidRPr="00F34620">
        <w:t xml:space="preserve"> application at run-time. </w:t>
      </w:r>
      <w:r>
        <w:t xml:space="preserve"> </w:t>
      </w:r>
      <w:r w:rsidRPr="00F34620">
        <w:t>The files are:</w:t>
      </w:r>
    </w:p>
    <w:p w:rsidR="00696952" w:rsidRPr="00F97C6B" w:rsidRDefault="00696952" w:rsidP="00696952">
      <w:pPr>
        <w:numPr>
          <w:ilvl w:val="0"/>
          <w:numId w:val="22"/>
        </w:numPr>
      </w:pPr>
      <w:proofErr w:type="spellStart"/>
      <w:r w:rsidRPr="00F97C6B">
        <w:lastRenderedPageBreak/>
        <w:t>BaseClasses</w:t>
      </w:r>
      <w:proofErr w:type="spellEnd"/>
      <w:proofErr w:type="gramStart"/>
      <w:r w:rsidRPr="00F97C6B">
        <w:t>.&lt;</w:t>
      </w:r>
      <w:proofErr w:type="gramEnd"/>
      <w:r w:rsidRPr="00F97C6B">
        <w:t>UI Culture&gt;.</w:t>
      </w:r>
      <w:proofErr w:type="spellStart"/>
      <w:r w:rsidRPr="00F97C6B">
        <w:t>resx</w:t>
      </w:r>
      <w:proofErr w:type="spellEnd"/>
      <w:r w:rsidRPr="00F97C6B">
        <w:t xml:space="preserve">.  </w:t>
      </w:r>
      <w:r w:rsidRPr="00F97C6B">
        <w:fldChar w:fldCharType="begin"/>
      </w:r>
      <w:r w:rsidRPr="00F97C6B">
        <w:instrText>xe "BaseClasses.resx error message file"</w:instrText>
      </w:r>
      <w:r w:rsidRPr="00F97C6B">
        <w:fldChar w:fldCharType="end"/>
      </w:r>
      <w:r w:rsidRPr="00F97C6B">
        <w:fldChar w:fldCharType="begin"/>
      </w:r>
      <w:r w:rsidRPr="00F97C6B">
        <w:instrText>xe "RESX:Error message file"</w:instrText>
      </w:r>
      <w:r w:rsidRPr="00F97C6B">
        <w:fldChar w:fldCharType="end"/>
      </w:r>
      <w:r w:rsidRPr="00F97C6B">
        <w:t>These system messages are primarily used for non-application specific messages in applications.  Examples include bad input data format and concurrency handling messages.</w:t>
      </w:r>
    </w:p>
    <w:p w:rsidR="00696952" w:rsidRDefault="00696952" w:rsidP="00696952">
      <w:pPr>
        <w:numPr>
          <w:ilvl w:val="0"/>
          <w:numId w:val="22"/>
        </w:numPr>
      </w:pPr>
      <w:proofErr w:type="spellStart"/>
      <w:r w:rsidRPr="00F97C6B">
        <w:t>ProjectTemplate</w:t>
      </w:r>
      <w:proofErr w:type="spellEnd"/>
      <w:proofErr w:type="gramStart"/>
      <w:r w:rsidRPr="00F97C6B">
        <w:t>.&lt;</w:t>
      </w:r>
      <w:proofErr w:type="gramEnd"/>
      <w:r w:rsidRPr="00F97C6B">
        <w:t>UI Culture&gt;.</w:t>
      </w:r>
      <w:proofErr w:type="spellStart"/>
      <w:r w:rsidRPr="00F97C6B">
        <w:t>resx</w:t>
      </w:r>
      <w:proofErr w:type="spellEnd"/>
      <w:r w:rsidRPr="00F97C6B">
        <w:t xml:space="preserve">.  </w:t>
      </w:r>
      <w:r w:rsidRPr="00F97C6B">
        <w:fldChar w:fldCharType="begin"/>
      </w:r>
      <w:r w:rsidRPr="00F97C6B">
        <w:instrText>xe "&lt;App Name&gt;.resx validation message file"</w:instrText>
      </w:r>
      <w:r w:rsidRPr="00F97C6B">
        <w:fldChar w:fldCharType="end"/>
      </w:r>
      <w:r w:rsidRPr="00F97C6B">
        <w:fldChar w:fldCharType="begin"/>
      </w:r>
      <w:r w:rsidRPr="00F97C6B">
        <w:instrText>xe "RESX:Validation message file"</w:instrText>
      </w:r>
      <w:r w:rsidRPr="00F97C6B">
        <w:fldChar w:fldCharType="end"/>
      </w:r>
      <w:r w:rsidRPr="00F97C6B">
        <w:t>These application messages are used by your application for displaying data validation errors and for other application-level uses.</w:t>
      </w:r>
    </w:p>
    <w:p w:rsidR="00696952" w:rsidRDefault="00696952" w:rsidP="00696952">
      <w:pPr>
        <w:rPr>
          <w:rFonts w:cs="Arial"/>
        </w:rPr>
      </w:pPr>
      <w:r>
        <w:t xml:space="preserve">&lt;UI Culture&gt; is </w:t>
      </w:r>
      <w:r>
        <w:rPr>
          <w:rFonts w:cs="Arial"/>
        </w:rPr>
        <w:t>the valid ISO culture name, e.g.:</w:t>
      </w:r>
    </w:p>
    <w:p w:rsidR="00696952" w:rsidRPr="007579C5" w:rsidRDefault="00696952" w:rsidP="00696952">
      <w:pPr>
        <w:pStyle w:val="Example"/>
        <w:rPr>
          <w:lang w:val="nb-NO"/>
        </w:rPr>
      </w:pPr>
      <w:r w:rsidRPr="007579C5">
        <w:rPr>
          <w:lang w:val="nb-NO"/>
        </w:rPr>
        <w:t>MyApp1.en-US.resx</w:t>
      </w:r>
    </w:p>
    <w:p w:rsidR="00696952" w:rsidRPr="007579C5" w:rsidRDefault="00696952" w:rsidP="00696952">
      <w:pPr>
        <w:pStyle w:val="Example"/>
        <w:rPr>
          <w:lang w:val="nb-NO"/>
        </w:rPr>
      </w:pPr>
      <w:r w:rsidRPr="007579C5">
        <w:rPr>
          <w:lang w:val="nb-NO"/>
        </w:rPr>
        <w:t>MyApp1.de-DE.resx</w:t>
      </w:r>
    </w:p>
    <w:p w:rsidR="00696952" w:rsidRDefault="00696952" w:rsidP="00696952">
      <w:pPr>
        <w:pStyle w:val="Example"/>
      </w:pPr>
      <w:r w:rsidRPr="007579C5">
        <w:t>MyApp1.</w:t>
      </w:r>
      <w:r>
        <w:t>it-IT.resx</w:t>
      </w:r>
    </w:p>
    <w:p w:rsidR="00696952" w:rsidRPr="003C0624" w:rsidRDefault="00696952" w:rsidP="00696952">
      <w:pPr>
        <w:pStyle w:val="Heading5"/>
      </w:pPr>
      <w:proofErr w:type="spellStart"/>
      <w:r w:rsidRPr="003C0624">
        <w:t>BaseClasses</w:t>
      </w:r>
      <w:proofErr w:type="spellEnd"/>
      <w:proofErr w:type="gramStart"/>
      <w:r w:rsidRPr="003C0624">
        <w:t>.</w:t>
      </w:r>
      <w:r>
        <w:t>&lt;</w:t>
      </w:r>
      <w:proofErr w:type="gramEnd"/>
      <w:r>
        <w:t>UI Culture&gt;.</w:t>
      </w:r>
      <w:proofErr w:type="spellStart"/>
      <w:r w:rsidRPr="003C0624">
        <w:t>resx</w:t>
      </w:r>
      <w:proofErr w:type="spellEnd"/>
    </w:p>
    <w:p w:rsidR="00696952" w:rsidRDefault="00696952" w:rsidP="00696952">
      <w:r w:rsidRPr="00F97C6B">
        <w:fldChar w:fldCharType="begin"/>
      </w:r>
      <w:r w:rsidRPr="00F97C6B">
        <w:instrText>xe "BaseClasses.resx error message file"</w:instrText>
      </w:r>
      <w:r w:rsidRPr="00F97C6B">
        <w:fldChar w:fldCharType="end"/>
      </w:r>
      <w:r w:rsidRPr="00F97C6B">
        <w:fldChar w:fldCharType="begin"/>
      </w:r>
      <w:r w:rsidRPr="00F97C6B">
        <w:instrText>xe "Strings:BaseClasses.resx error message file"</w:instrText>
      </w:r>
      <w:r w:rsidRPr="00F97C6B">
        <w:fldChar w:fldCharType="end"/>
      </w:r>
      <w:r w:rsidRPr="00F97C6B">
        <w:fldChar w:fldCharType="begin"/>
      </w:r>
      <w:r w:rsidRPr="00F97C6B">
        <w:instrText>xe "Files:BaseClasses.resx resource file"</w:instrText>
      </w:r>
      <w:r w:rsidRPr="00F97C6B">
        <w:fldChar w:fldCharType="end"/>
      </w:r>
      <w:r w:rsidRPr="00322D38">
        <w:t>When you create an application or select a new culture, Iron Speed Designer selects a file from the base class library and places it into your application’s project folder:</w:t>
      </w:r>
    </w:p>
    <w:p w:rsidR="00696952" w:rsidRPr="00322D38" w:rsidRDefault="00696952" w:rsidP="00696952">
      <w:pPr>
        <w:pStyle w:val="Example"/>
      </w:pPr>
      <w:r>
        <w:t>...</w:t>
      </w:r>
      <w:r w:rsidRPr="00322D38">
        <w:t>\&lt;App Name&gt;\bin\</w:t>
      </w:r>
      <w:proofErr w:type="spellStart"/>
      <w:r w:rsidRPr="00322D38">
        <w:t>BaseClasses</w:t>
      </w:r>
      <w:proofErr w:type="spellEnd"/>
      <w:r w:rsidRPr="00322D38">
        <w:t>.&lt;Culture&gt;.</w:t>
      </w:r>
      <w:proofErr w:type="spellStart"/>
      <w:r w:rsidRPr="00322D38">
        <w:t>resx</w:t>
      </w:r>
      <w:proofErr w:type="spellEnd"/>
    </w:p>
    <w:p w:rsidR="00696952" w:rsidRDefault="00696952" w:rsidP="00696952">
      <w:r w:rsidRPr="00F97C6B">
        <w:t>The actual file names depend on your application’s chosen locales, e.g.:</w:t>
      </w:r>
    </w:p>
    <w:p w:rsidR="00696952" w:rsidRPr="00322D38" w:rsidRDefault="00696952" w:rsidP="00696952">
      <w:pPr>
        <w:pStyle w:val="Example"/>
      </w:pPr>
      <w:r>
        <w:t>...</w:t>
      </w:r>
      <w:r w:rsidRPr="00322D38">
        <w:t>\&lt;App Name&gt;\bin\BaseClasses</w:t>
      </w:r>
      <w:r>
        <w:t>.es-</w:t>
      </w:r>
      <w:proofErr w:type="spellStart"/>
      <w:r>
        <w:t>PA.</w:t>
      </w:r>
      <w:r w:rsidRPr="00322D38">
        <w:t>resx</w:t>
      </w:r>
      <w:proofErr w:type="spellEnd"/>
    </w:p>
    <w:p w:rsidR="00696952" w:rsidRPr="00322D38" w:rsidRDefault="00696952" w:rsidP="00696952">
      <w:pPr>
        <w:pStyle w:val="Example"/>
      </w:pPr>
      <w:r>
        <w:t>...</w:t>
      </w:r>
      <w:r w:rsidRPr="00322D38">
        <w:t>\&lt;App Name&gt;\bin\</w:t>
      </w:r>
      <w:proofErr w:type="spellStart"/>
      <w:r w:rsidRPr="00322D38">
        <w:t>BaseClasses</w:t>
      </w:r>
      <w:r>
        <w:t>.en-US.</w:t>
      </w:r>
      <w:r w:rsidRPr="00322D38">
        <w:t>resx</w:t>
      </w:r>
      <w:proofErr w:type="spellEnd"/>
    </w:p>
    <w:p w:rsidR="00696952" w:rsidRPr="00F97C6B" w:rsidRDefault="00696952" w:rsidP="00696952">
      <w:r w:rsidRPr="00F97C6B">
        <w:t>You can ed</w:t>
      </w:r>
      <w:r>
        <w:t xml:space="preserve">it these text strings directly.  </w:t>
      </w:r>
      <w:r w:rsidRPr="00F97C6B">
        <w:t xml:space="preserve">We recommend using the Visual Studio XML editor.  (Note:  You should never modify </w:t>
      </w:r>
      <w:r>
        <w:t xml:space="preserve">files in the </w:t>
      </w:r>
      <w:r w:rsidRPr="00F97C6B">
        <w:t>Base</w:t>
      </w:r>
      <w:r>
        <w:t xml:space="preserve"> </w:t>
      </w:r>
      <w:r w:rsidRPr="00F97C6B">
        <w:t>Classes</w:t>
      </w:r>
      <w:r>
        <w:t xml:space="preserve"> library</w:t>
      </w:r>
      <w:r w:rsidRPr="00F97C6B">
        <w:t xml:space="preserve"> </w:t>
      </w:r>
      <w:r>
        <w:t xml:space="preserve">(folders) </w:t>
      </w:r>
      <w:r w:rsidRPr="00F97C6B">
        <w:t xml:space="preserve">directly, since </w:t>
      </w:r>
      <w:r>
        <w:t>these</w:t>
      </w:r>
      <w:r w:rsidRPr="00F97C6B">
        <w:t xml:space="preserve"> file</w:t>
      </w:r>
      <w:r>
        <w:t>s</w:t>
      </w:r>
      <w:r w:rsidRPr="00F97C6B">
        <w:t xml:space="preserve"> </w:t>
      </w:r>
      <w:r>
        <w:t xml:space="preserve">are </w:t>
      </w:r>
      <w:r w:rsidRPr="00F97C6B">
        <w:t>automatically upgraded by Iron Speed Designer when installing new versions.)</w:t>
      </w:r>
    </w:p>
    <w:p w:rsidR="00696952" w:rsidRDefault="00696952" w:rsidP="00696952">
      <w:pPr>
        <w:pStyle w:val="Heading5"/>
      </w:pPr>
      <w:proofErr w:type="spellStart"/>
      <w:r>
        <w:t>ProjectTemplate</w:t>
      </w:r>
      <w:proofErr w:type="spellEnd"/>
      <w:proofErr w:type="gramStart"/>
      <w:r>
        <w:t>.&lt;</w:t>
      </w:r>
      <w:proofErr w:type="gramEnd"/>
      <w:r>
        <w:t>UI Culture&gt;.</w:t>
      </w:r>
      <w:proofErr w:type="spellStart"/>
      <w:r>
        <w:t>resx</w:t>
      </w:r>
      <w:proofErr w:type="spellEnd"/>
    </w:p>
    <w:p w:rsidR="00696952" w:rsidRPr="00F97C6B" w:rsidRDefault="00696952" w:rsidP="00696952">
      <w:r w:rsidRPr="00F97C6B">
        <w:fldChar w:fldCharType="begin"/>
      </w:r>
      <w:r w:rsidRPr="00F97C6B">
        <w:instrText>xe "RESX validation message file"</w:instrText>
      </w:r>
      <w:r w:rsidRPr="00F97C6B">
        <w:fldChar w:fldCharType="end"/>
      </w:r>
      <w:r w:rsidRPr="00F97C6B">
        <w:fldChar w:fldCharType="begin"/>
      </w:r>
      <w:r w:rsidRPr="00F97C6B">
        <w:instrText>xe "Strings:RESX error message file"</w:instrText>
      </w:r>
      <w:r w:rsidRPr="00F97C6B">
        <w:fldChar w:fldCharType="end"/>
      </w:r>
      <w:r w:rsidRPr="00F97C6B">
        <w:fldChar w:fldCharType="begin"/>
      </w:r>
      <w:r w:rsidRPr="00F97C6B">
        <w:instrText>xe "Files:RESX resource file"</w:instrText>
      </w:r>
      <w:r w:rsidRPr="00F97C6B">
        <w:fldChar w:fldCharType="end"/>
      </w:r>
      <w:r>
        <w:t>When you create an application or select a new culture, Iron Speed Designer selects a file from the application resource library and places it into your application’s project folder:</w:t>
      </w:r>
    </w:p>
    <w:p w:rsidR="00696952" w:rsidRDefault="00696952" w:rsidP="00696952">
      <w:pPr>
        <w:pStyle w:val="Example"/>
      </w:pPr>
      <w:r>
        <w:t>...\&lt;App Name&gt;\bin\&lt;App Name&gt;.&lt;UI Culture&gt;.</w:t>
      </w:r>
      <w:proofErr w:type="spellStart"/>
      <w:r>
        <w:t>resx</w:t>
      </w:r>
      <w:proofErr w:type="spellEnd"/>
    </w:p>
    <w:p w:rsidR="00696952" w:rsidRPr="00F97C6B" w:rsidRDefault="00696952" w:rsidP="00696952">
      <w:r w:rsidRPr="00F97C6B">
        <w:t>The actual file names depend on your application’s chosen locales, e.g.:</w:t>
      </w:r>
    </w:p>
    <w:p w:rsidR="00696952" w:rsidRDefault="00696952" w:rsidP="00696952">
      <w:pPr>
        <w:pStyle w:val="Example"/>
      </w:pPr>
      <w:r>
        <w:t>...\&lt;App Name&gt;\bin\&lt;App Name&gt;.</w:t>
      </w:r>
      <w:proofErr w:type="spellStart"/>
      <w:r>
        <w:t>es-PA.resx</w:t>
      </w:r>
      <w:proofErr w:type="spellEnd"/>
    </w:p>
    <w:p w:rsidR="00696952" w:rsidRDefault="00696952" w:rsidP="00696952">
      <w:pPr>
        <w:pStyle w:val="Example"/>
      </w:pPr>
      <w:r>
        <w:t>...\&lt;App Name&gt;\bin\&lt;App Name&gt;.en-</w:t>
      </w:r>
      <w:proofErr w:type="spellStart"/>
      <w:r>
        <w:t>US.resx</w:t>
      </w:r>
      <w:proofErr w:type="spellEnd"/>
    </w:p>
    <w:p w:rsidR="00696952" w:rsidRPr="00F97C6B" w:rsidRDefault="00696952" w:rsidP="00696952">
      <w:r>
        <w:t xml:space="preserve">You can edit these text strings directly.  </w:t>
      </w:r>
      <w:r w:rsidRPr="00F97C6B">
        <w:t xml:space="preserve">We recommend using the Visual Studio XML editor.  (Note:  You should never modify </w:t>
      </w:r>
      <w:r>
        <w:t xml:space="preserve">files in </w:t>
      </w:r>
      <w:r w:rsidRPr="00F97C6B">
        <w:t xml:space="preserve">the </w:t>
      </w:r>
      <w:r>
        <w:t xml:space="preserve">application resource library (folders) </w:t>
      </w:r>
      <w:r w:rsidRPr="00F97C6B">
        <w:t xml:space="preserve">directly, since </w:t>
      </w:r>
      <w:r>
        <w:t>these</w:t>
      </w:r>
      <w:r w:rsidRPr="00F97C6B">
        <w:t xml:space="preserve"> file</w:t>
      </w:r>
      <w:r>
        <w:t>s</w:t>
      </w:r>
      <w:r w:rsidRPr="00F97C6B">
        <w:t xml:space="preserve"> </w:t>
      </w:r>
      <w:r>
        <w:t xml:space="preserve">are </w:t>
      </w:r>
      <w:r w:rsidRPr="00F97C6B">
        <w:t>automatically upgraded by Iron Speed Designer when installing new versions.)</w:t>
      </w:r>
    </w:p>
    <w:p w:rsidR="00696952" w:rsidRDefault="00696952" w:rsidP="00696952">
      <w:pPr>
        <w:pStyle w:val="Heading5"/>
      </w:pPr>
      <w:r>
        <w:lastRenderedPageBreak/>
        <w:t>Resource files at run-time</w:t>
      </w:r>
    </w:p>
    <w:p w:rsidR="00696952" w:rsidRPr="00F97C6B" w:rsidRDefault="00696952" w:rsidP="00696952">
      <w:r w:rsidRPr="00F97C6B">
        <w:t>In some cases, your resource file or specific resource strings in the resource file may not be used at application run-time.  When the .NET Framework is unable to locate your resource files or a particular resource string within a resource file, it uses the resource name by default because it does not have any other information.  This can occur for a variety of reasons, including:</w:t>
      </w:r>
    </w:p>
    <w:p w:rsidR="00696952" w:rsidRPr="00F97C6B" w:rsidRDefault="00696952" w:rsidP="00696952">
      <w:pPr>
        <w:numPr>
          <w:ilvl w:val="0"/>
          <w:numId w:val="23"/>
        </w:numPr>
      </w:pPr>
      <w:r w:rsidRPr="00F97C6B">
        <w:t>The application is not configured for the proper language.  If there is a mismatch between the culture setting in your application’s pages and the resource file you want to use, then the resource file will be ignored.</w:t>
      </w:r>
    </w:p>
    <w:p w:rsidR="00696952" w:rsidRDefault="00696952" w:rsidP="00696952">
      <w:pPr>
        <w:numPr>
          <w:ilvl w:val="0"/>
          <w:numId w:val="23"/>
        </w:numPr>
      </w:pPr>
      <w:r w:rsidRPr="00F97C6B">
        <w:t>The application resource file is not contained in the Bin directory of the application. You may also need to copy the resource file into the application’s Bin directory or let Iron Speed Designer copy it to the Bin directory during Build time.</w:t>
      </w:r>
    </w:p>
    <w:p w:rsidR="00696952" w:rsidRDefault="00696952" w:rsidP="00696952">
      <w:pPr>
        <w:pStyle w:val="Heading5"/>
      </w:pPr>
      <w:r w:rsidRPr="00883BA5">
        <w:t xml:space="preserve">Example: </w:t>
      </w:r>
      <w:r>
        <w:t>I</w:t>
      </w:r>
      <w:r w:rsidRPr="00883BA5">
        <w:t xml:space="preserve">nternationalize </w:t>
      </w:r>
      <w:r>
        <w:t>table</w:t>
      </w:r>
      <w:r w:rsidRPr="00883BA5">
        <w:t xml:space="preserve"> column headings (field names)</w:t>
      </w:r>
    </w:p>
    <w:p w:rsidR="00696952" w:rsidRDefault="00696952" w:rsidP="00696952">
      <w:r>
        <w:rPr>
          <w:b/>
        </w:rPr>
        <w:t>Step 1:</w:t>
      </w:r>
      <w:r>
        <w:t xml:space="preserve">  Use</w:t>
      </w:r>
      <w:r w:rsidRPr="00883BA5">
        <w:t xml:space="preserve"> the </w:t>
      </w:r>
      <w:r>
        <w:t>A</w:t>
      </w:r>
      <w:r w:rsidRPr="00883BA5">
        <w:t xml:space="preserve">pplication Wizard to </w:t>
      </w:r>
      <w:r>
        <w:t xml:space="preserve">add multiple languages for your application.  This creates a resource file (RESX) for each selected language in your application’s </w:t>
      </w:r>
      <w:proofErr w:type="spellStart"/>
      <w:r>
        <w:t>App_GlobalResources</w:t>
      </w:r>
      <w:proofErr w:type="spellEnd"/>
      <w:r>
        <w:t xml:space="preserve"> folder, e.g.:</w:t>
      </w:r>
    </w:p>
    <w:p w:rsidR="00696952" w:rsidRPr="00883BA5" w:rsidRDefault="00696952" w:rsidP="00696952">
      <w:proofErr w:type="spellStart"/>
      <w:r w:rsidRPr="00883BA5">
        <w:t>AcmeOMS.de.resx</w:t>
      </w:r>
      <w:proofErr w:type="spellEnd"/>
    </w:p>
    <w:p w:rsidR="00696952" w:rsidRPr="00883BA5" w:rsidRDefault="00696952" w:rsidP="00696952">
      <w:proofErr w:type="spellStart"/>
      <w:r w:rsidRPr="00883BA5">
        <w:t>AcmeOMS.en-US.resx</w:t>
      </w:r>
      <w:proofErr w:type="spellEnd"/>
    </w:p>
    <w:p w:rsidR="00696952" w:rsidRPr="00883BA5" w:rsidRDefault="00696952" w:rsidP="00696952">
      <w:proofErr w:type="spellStart"/>
      <w:r w:rsidRPr="00883BA5">
        <w:t>AcmeOMS.fr.resx</w:t>
      </w:r>
      <w:proofErr w:type="spellEnd"/>
    </w:p>
    <w:p w:rsidR="00696952" w:rsidRPr="00883BA5" w:rsidRDefault="00696952" w:rsidP="00696952">
      <w:proofErr w:type="spellStart"/>
      <w:r w:rsidRPr="00883BA5">
        <w:t>AcmeOMS.it.resx</w:t>
      </w:r>
      <w:proofErr w:type="spellEnd"/>
    </w:p>
    <w:p w:rsidR="00696952" w:rsidRPr="00883BA5" w:rsidRDefault="00696952" w:rsidP="00696952">
      <w:proofErr w:type="spellStart"/>
      <w:r w:rsidRPr="00883BA5">
        <w:t>AcmeOMS.resx</w:t>
      </w:r>
      <w:proofErr w:type="spellEnd"/>
    </w:p>
    <w:p w:rsidR="00696952" w:rsidRPr="00883BA5" w:rsidRDefault="00696952" w:rsidP="00696952">
      <w:r>
        <w:rPr>
          <w:b/>
        </w:rPr>
        <w:t>Step 2:</w:t>
      </w:r>
      <w:r>
        <w:t xml:space="preserve">  In your application’s </w:t>
      </w:r>
      <w:proofErr w:type="spellStart"/>
      <w:r>
        <w:t>App_GlobalResources</w:t>
      </w:r>
      <w:proofErr w:type="spellEnd"/>
      <w:r>
        <w:t xml:space="preserve"> folder, open each resource file and add resource entries for the column headings, e.g.:</w:t>
      </w:r>
    </w:p>
    <w:tbl>
      <w:tblPr>
        <w:tblW w:w="0" w:type="auto"/>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ook w:val="01E0" w:firstRow="1" w:lastRow="1" w:firstColumn="1" w:lastColumn="1" w:noHBand="0" w:noVBand="0"/>
      </w:tblPr>
      <w:tblGrid>
        <w:gridCol w:w="1662"/>
        <w:gridCol w:w="1606"/>
      </w:tblGrid>
      <w:tr w:rsidR="00696952" w:rsidTr="001758D4">
        <w:trPr>
          <w:cantSplit/>
          <w:tblHeader/>
        </w:trPr>
        <w:tc>
          <w:tcPr>
            <w:tcW w:w="1662" w:type="dxa"/>
            <w:tcBorders>
              <w:top w:val="single" w:sz="12" w:space="0" w:color="FFFFFF"/>
              <w:left w:val="single" w:sz="12" w:space="0" w:color="FFFFFF"/>
              <w:bottom w:val="single" w:sz="12" w:space="0" w:color="FFFFFF"/>
              <w:right w:val="single" w:sz="12" w:space="0" w:color="FFFFFF"/>
            </w:tcBorders>
            <w:shd w:val="clear" w:color="auto" w:fill="808080"/>
          </w:tcPr>
          <w:p w:rsidR="00696952" w:rsidRDefault="00696952" w:rsidP="001758D4">
            <w:pPr>
              <w:pStyle w:val="TableHeading"/>
            </w:pPr>
            <w:r>
              <w:t>Resource Key</w:t>
            </w:r>
          </w:p>
        </w:tc>
        <w:tc>
          <w:tcPr>
            <w:tcW w:w="1606" w:type="dxa"/>
            <w:tcBorders>
              <w:top w:val="single" w:sz="12" w:space="0" w:color="FFFFFF"/>
              <w:left w:val="single" w:sz="12" w:space="0" w:color="FFFFFF"/>
              <w:bottom w:val="single" w:sz="12" w:space="0" w:color="FFFFFF"/>
              <w:right w:val="single" w:sz="12" w:space="0" w:color="FFFFFF"/>
            </w:tcBorders>
            <w:shd w:val="clear" w:color="auto" w:fill="808080"/>
          </w:tcPr>
          <w:p w:rsidR="00696952" w:rsidRDefault="00696952" w:rsidP="001758D4">
            <w:pPr>
              <w:pStyle w:val="TableHeading"/>
            </w:pPr>
            <w:r>
              <w:t>Value</w:t>
            </w:r>
          </w:p>
        </w:tc>
      </w:tr>
      <w:tr w:rsidR="00696952" w:rsidRPr="00F97C6B" w:rsidTr="001758D4">
        <w:tc>
          <w:tcPr>
            <w:tcW w:w="1662" w:type="dxa"/>
            <w:tcBorders>
              <w:top w:val="single" w:sz="12" w:space="0" w:color="FFFFFF"/>
              <w:left w:val="single" w:sz="12" w:space="0" w:color="FFFFFF"/>
              <w:bottom w:val="single" w:sz="12" w:space="0" w:color="FFFFFF"/>
              <w:right w:val="single" w:sz="12" w:space="0" w:color="FFFFFF"/>
            </w:tcBorders>
            <w:shd w:val="clear" w:color="auto" w:fill="E0E0E0"/>
          </w:tcPr>
          <w:p w:rsidR="00696952" w:rsidRPr="00F97C6B" w:rsidRDefault="00696952" w:rsidP="001758D4">
            <w:proofErr w:type="spellStart"/>
            <w:r w:rsidRPr="00883BA5">
              <w:t>Txt:Customer</w:t>
            </w:r>
            <w:proofErr w:type="spellEnd"/>
          </w:p>
        </w:tc>
        <w:tc>
          <w:tcPr>
            <w:tcW w:w="1606" w:type="dxa"/>
            <w:tcBorders>
              <w:top w:val="single" w:sz="12" w:space="0" w:color="FFFFFF"/>
              <w:left w:val="single" w:sz="12" w:space="0" w:color="FFFFFF"/>
              <w:bottom w:val="single" w:sz="12" w:space="0" w:color="FFFFFF"/>
              <w:right w:val="single" w:sz="12" w:space="0" w:color="FFFFFF"/>
            </w:tcBorders>
            <w:shd w:val="clear" w:color="auto" w:fill="E0E0E0"/>
          </w:tcPr>
          <w:p w:rsidR="00696952" w:rsidRPr="00F97C6B" w:rsidRDefault="00696952" w:rsidP="001758D4">
            <w:r w:rsidRPr="00883BA5">
              <w:t>Customer</w:t>
            </w:r>
          </w:p>
        </w:tc>
      </w:tr>
      <w:tr w:rsidR="00696952" w:rsidRPr="00F97C6B" w:rsidTr="001758D4">
        <w:tc>
          <w:tcPr>
            <w:tcW w:w="1662" w:type="dxa"/>
            <w:tcBorders>
              <w:top w:val="single" w:sz="12" w:space="0" w:color="FFFFFF"/>
              <w:left w:val="single" w:sz="12" w:space="0" w:color="FFFFFF"/>
              <w:bottom w:val="single" w:sz="12" w:space="0" w:color="FFFFFF"/>
              <w:right w:val="single" w:sz="12" w:space="0" w:color="FFFFFF"/>
            </w:tcBorders>
            <w:shd w:val="clear" w:color="auto" w:fill="E0E0E0"/>
          </w:tcPr>
          <w:p w:rsidR="00696952" w:rsidRPr="00883BA5" w:rsidRDefault="00696952" w:rsidP="001758D4">
            <w:proofErr w:type="spellStart"/>
            <w:r w:rsidRPr="00883BA5">
              <w:t>Txt:OrderID</w:t>
            </w:r>
            <w:proofErr w:type="spellEnd"/>
          </w:p>
        </w:tc>
        <w:tc>
          <w:tcPr>
            <w:tcW w:w="1606" w:type="dxa"/>
            <w:tcBorders>
              <w:top w:val="single" w:sz="12" w:space="0" w:color="FFFFFF"/>
              <w:left w:val="single" w:sz="12" w:space="0" w:color="FFFFFF"/>
              <w:bottom w:val="single" w:sz="12" w:space="0" w:color="FFFFFF"/>
              <w:right w:val="single" w:sz="12" w:space="0" w:color="FFFFFF"/>
            </w:tcBorders>
            <w:shd w:val="clear" w:color="auto" w:fill="E0E0E0"/>
          </w:tcPr>
          <w:p w:rsidR="00696952" w:rsidRPr="00883BA5" w:rsidRDefault="00696952" w:rsidP="001758D4">
            <w:r>
              <w:t>Order Number</w:t>
            </w:r>
          </w:p>
        </w:tc>
      </w:tr>
    </w:tbl>
    <w:p w:rsidR="00696952" w:rsidRPr="00883BA5" w:rsidRDefault="00696952" w:rsidP="00696952">
      <w:r>
        <w:t>The Resource Keys should be the same, regardless of language.  However, the string values should be language specific.</w:t>
      </w:r>
    </w:p>
    <w:p w:rsidR="00696952" w:rsidRDefault="00696952" w:rsidP="00696952">
      <w:r>
        <w:rPr>
          <w:b/>
        </w:rPr>
        <w:t>Step 3:</w:t>
      </w:r>
      <w:r>
        <w:t xml:space="preserve">  In Iron Speed Designer, open the page that will use these column heading strings.  Then navigate to the table panel containing the column headings.</w:t>
      </w:r>
    </w:p>
    <w:p w:rsidR="00696952" w:rsidRDefault="00696952" w:rsidP="00696952">
      <w:r>
        <w:rPr>
          <w:b/>
        </w:rPr>
        <w:t>Step 4:</w:t>
      </w:r>
      <w:r>
        <w:t xml:space="preserve">  In the Layout Editor, select the label control you wish to have a language-specific text string.  </w:t>
      </w:r>
    </w:p>
    <w:p w:rsidR="00696952" w:rsidRDefault="00696952" w:rsidP="00696952">
      <w:r>
        <w:rPr>
          <w:b/>
        </w:rPr>
        <w:t>Step 5:</w:t>
      </w:r>
      <w:r>
        <w:t xml:space="preserve">  In the Property Sheet, change the Text property to use the resource key you entered in your application’s resource files.</w:t>
      </w:r>
    </w:p>
    <w:tbl>
      <w:tblPr>
        <w:tblW w:w="0" w:type="auto"/>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ook w:val="01E0" w:firstRow="1" w:lastRow="1" w:firstColumn="1" w:lastColumn="1" w:noHBand="0" w:noVBand="0"/>
      </w:tblPr>
      <w:tblGrid>
        <w:gridCol w:w="1406"/>
        <w:gridCol w:w="1150"/>
        <w:gridCol w:w="1662"/>
      </w:tblGrid>
      <w:tr w:rsidR="00696952" w:rsidTr="001758D4">
        <w:trPr>
          <w:cantSplit/>
          <w:tblHeader/>
        </w:trPr>
        <w:tc>
          <w:tcPr>
            <w:tcW w:w="1406" w:type="dxa"/>
            <w:tcBorders>
              <w:top w:val="single" w:sz="12" w:space="0" w:color="FFFFFF"/>
              <w:left w:val="single" w:sz="12" w:space="0" w:color="FFFFFF"/>
              <w:bottom w:val="single" w:sz="12" w:space="0" w:color="FFFFFF"/>
              <w:right w:val="single" w:sz="12" w:space="0" w:color="FFFFFF"/>
            </w:tcBorders>
            <w:shd w:val="clear" w:color="auto" w:fill="808080"/>
          </w:tcPr>
          <w:p w:rsidR="00696952" w:rsidRDefault="00696952" w:rsidP="001758D4">
            <w:pPr>
              <w:pStyle w:val="TableHeading"/>
            </w:pPr>
            <w:r>
              <w:lastRenderedPageBreak/>
              <w:t>Group</w:t>
            </w:r>
          </w:p>
        </w:tc>
        <w:tc>
          <w:tcPr>
            <w:tcW w:w="1150" w:type="dxa"/>
            <w:tcBorders>
              <w:top w:val="single" w:sz="12" w:space="0" w:color="FFFFFF"/>
              <w:left w:val="single" w:sz="12" w:space="0" w:color="FFFFFF"/>
              <w:bottom w:val="single" w:sz="12" w:space="0" w:color="FFFFFF"/>
              <w:right w:val="single" w:sz="12" w:space="0" w:color="FFFFFF"/>
            </w:tcBorders>
            <w:shd w:val="clear" w:color="auto" w:fill="808080"/>
          </w:tcPr>
          <w:p w:rsidR="00696952" w:rsidRDefault="00696952" w:rsidP="001758D4">
            <w:pPr>
              <w:pStyle w:val="TableHeading"/>
            </w:pPr>
            <w:r>
              <w:t>Property</w:t>
            </w:r>
          </w:p>
        </w:tc>
        <w:tc>
          <w:tcPr>
            <w:tcW w:w="1662" w:type="dxa"/>
            <w:tcBorders>
              <w:top w:val="single" w:sz="12" w:space="0" w:color="FFFFFF"/>
              <w:left w:val="single" w:sz="12" w:space="0" w:color="FFFFFF"/>
              <w:bottom w:val="single" w:sz="12" w:space="0" w:color="FFFFFF"/>
              <w:right w:val="single" w:sz="12" w:space="0" w:color="FFFFFF"/>
            </w:tcBorders>
            <w:shd w:val="clear" w:color="auto" w:fill="808080"/>
          </w:tcPr>
          <w:p w:rsidR="00696952" w:rsidRDefault="00696952" w:rsidP="001758D4">
            <w:pPr>
              <w:pStyle w:val="TableHeading"/>
            </w:pPr>
            <w:r>
              <w:t>Value</w:t>
            </w:r>
          </w:p>
        </w:tc>
      </w:tr>
      <w:tr w:rsidR="00696952" w:rsidRPr="00F97C6B" w:rsidTr="001758D4">
        <w:tc>
          <w:tcPr>
            <w:tcW w:w="1406" w:type="dxa"/>
            <w:tcBorders>
              <w:top w:val="single" w:sz="12" w:space="0" w:color="FFFFFF"/>
              <w:left w:val="single" w:sz="12" w:space="0" w:color="FFFFFF"/>
              <w:bottom w:val="single" w:sz="12" w:space="0" w:color="FFFFFF"/>
              <w:right w:val="single" w:sz="12" w:space="0" w:color="FFFFFF"/>
            </w:tcBorders>
            <w:shd w:val="clear" w:color="auto" w:fill="E0E0E0"/>
          </w:tcPr>
          <w:p w:rsidR="00696952" w:rsidRDefault="00696952" w:rsidP="001758D4">
            <w:r>
              <w:t>Appearance</w:t>
            </w:r>
          </w:p>
        </w:tc>
        <w:tc>
          <w:tcPr>
            <w:tcW w:w="1150" w:type="dxa"/>
            <w:tcBorders>
              <w:top w:val="single" w:sz="12" w:space="0" w:color="FFFFFF"/>
              <w:left w:val="single" w:sz="12" w:space="0" w:color="FFFFFF"/>
              <w:bottom w:val="single" w:sz="12" w:space="0" w:color="FFFFFF"/>
              <w:right w:val="single" w:sz="12" w:space="0" w:color="FFFFFF"/>
            </w:tcBorders>
            <w:shd w:val="clear" w:color="auto" w:fill="E0E0E0"/>
          </w:tcPr>
          <w:p w:rsidR="00696952" w:rsidRPr="00F97C6B" w:rsidRDefault="00696952" w:rsidP="001758D4">
            <w:r>
              <w:t>Text</w:t>
            </w:r>
          </w:p>
        </w:tc>
        <w:tc>
          <w:tcPr>
            <w:tcW w:w="1662" w:type="dxa"/>
            <w:tcBorders>
              <w:top w:val="single" w:sz="12" w:space="0" w:color="FFFFFF"/>
              <w:left w:val="single" w:sz="12" w:space="0" w:color="FFFFFF"/>
              <w:bottom w:val="single" w:sz="12" w:space="0" w:color="FFFFFF"/>
              <w:right w:val="single" w:sz="12" w:space="0" w:color="FFFFFF"/>
            </w:tcBorders>
            <w:shd w:val="clear" w:color="auto" w:fill="E0E0E0"/>
          </w:tcPr>
          <w:p w:rsidR="00696952" w:rsidRPr="00F97C6B" w:rsidRDefault="00696952" w:rsidP="001758D4">
            <w:r>
              <w:t>{</w:t>
            </w:r>
            <w:proofErr w:type="spellStart"/>
            <w:r w:rsidRPr="00883BA5">
              <w:t>Txt:Customer</w:t>
            </w:r>
            <w:proofErr w:type="spellEnd"/>
            <w:r>
              <w:t>}</w:t>
            </w:r>
          </w:p>
        </w:tc>
      </w:tr>
    </w:tbl>
    <w:p w:rsidR="00696952" w:rsidRDefault="00696952" w:rsidP="00696952">
      <w:r>
        <w:t>Be sure to enclose the resource key in curly braces.  This instructs Iron Speed Designer to emit code that retrieves the string from the resource file.</w:t>
      </w:r>
    </w:p>
    <w:p w:rsidR="00696952" w:rsidRDefault="00696952" w:rsidP="00696952">
      <w:r>
        <w:rPr>
          <w:b/>
        </w:rPr>
        <w:t>Step 6:</w:t>
      </w:r>
      <w:r>
        <w:t xml:space="preserve">  Build and run your application.</w:t>
      </w:r>
    </w:p>
    <w:p w:rsidR="00696952" w:rsidRDefault="00696952" w:rsidP="00696952">
      <w:r>
        <w:rPr>
          <w:b/>
        </w:rPr>
        <w:t>Step 7:</w:t>
      </w:r>
      <w:r>
        <w:t xml:space="preserve">  In your application, select the appropriate language from the Upper Tool Bar and your page will update to display the correct language-specific labels.</w:t>
      </w:r>
    </w:p>
    <w:p w:rsidR="00696952" w:rsidRPr="00D5356C" w:rsidRDefault="00696952" w:rsidP="00696952"/>
    <w:p w:rsidR="00696952" w:rsidRDefault="00696952" w:rsidP="00696952">
      <w:pPr>
        <w:pStyle w:val="Heading4"/>
      </w:pPr>
      <w:bookmarkStart w:id="84" w:name="_Ref129515020"/>
      <w:bookmarkStart w:id="85" w:name="_Toc414880235"/>
      <w:r>
        <w:t>Resource File Format</w:t>
      </w:r>
      <w:bookmarkEnd w:id="84"/>
      <w:bookmarkEnd w:id="85"/>
    </w:p>
    <w:p w:rsidR="00696952" w:rsidRPr="00F97C6B" w:rsidRDefault="00696952" w:rsidP="00696952">
      <w:r w:rsidRPr="00F97C6B">
        <w:fldChar w:fldCharType="begin"/>
      </w:r>
      <w:r w:rsidRPr="00F97C6B">
        <w:instrText>xe "Resource files:Format"</w:instrText>
      </w:r>
      <w:r w:rsidRPr="00F97C6B">
        <w:fldChar w:fldCharType="end"/>
      </w:r>
      <w:r w:rsidRPr="00F97C6B">
        <w:fldChar w:fldCharType="begin"/>
      </w:r>
      <w:r w:rsidRPr="00F97C6B">
        <w:instrText>xe "Files:Resource file format"</w:instrText>
      </w:r>
      <w:r w:rsidRPr="00F97C6B">
        <w:fldChar w:fldCharType="end"/>
      </w:r>
      <w:r w:rsidRPr="00F97C6B">
        <w:fldChar w:fldCharType="begin"/>
      </w:r>
      <w:r w:rsidRPr="00F97C6B">
        <w:instrText>xe "RESX:Resource file format"</w:instrText>
      </w:r>
      <w:r w:rsidRPr="00F97C6B">
        <w:fldChar w:fldCharType="end"/>
      </w:r>
      <w:r w:rsidRPr="00F97C6B">
        <w:t xml:space="preserve">Resource files are straightforward XML files that follow a format defined by Microsoft and used by Iron Speed Designer and by your applications.  An example </w:t>
      </w:r>
      <w:proofErr w:type="spellStart"/>
      <w:r w:rsidRPr="00F97C6B">
        <w:t>ProjectTemplate.resx</w:t>
      </w:r>
      <w:proofErr w:type="spellEnd"/>
      <w:r w:rsidRPr="00F97C6B">
        <w:t xml:space="preserve"> file is shown below.</w:t>
      </w:r>
    </w:p>
    <w:p w:rsidR="00696952" w:rsidRDefault="00696952" w:rsidP="00696952">
      <w:pPr>
        <w:pStyle w:val="Example-Code"/>
      </w:pPr>
      <w:proofErr w:type="gramStart"/>
      <w:r>
        <w:t>&lt;?xml</w:t>
      </w:r>
      <w:proofErr w:type="gramEnd"/>
      <w:r>
        <w:t xml:space="preserve"> version="1.0" encoding="utf-8"?&gt;</w:t>
      </w:r>
    </w:p>
    <w:p w:rsidR="00696952" w:rsidRDefault="00696952" w:rsidP="00696952">
      <w:pPr>
        <w:pStyle w:val="Example-Code"/>
      </w:pPr>
      <w:r>
        <w:t>&lt;</w:t>
      </w:r>
      <w:proofErr w:type="gramStart"/>
      <w:r>
        <w:t>root</w:t>
      </w:r>
      <w:proofErr w:type="gramEnd"/>
      <w:r>
        <w:t>&gt;</w:t>
      </w:r>
    </w:p>
    <w:p w:rsidR="00696952" w:rsidRDefault="00696952" w:rsidP="00696952">
      <w:pPr>
        <w:pStyle w:val="Example-Code"/>
      </w:pPr>
      <w:r>
        <w:tab/>
        <w:t>&lt;data name="Language"&gt;</w:t>
      </w:r>
    </w:p>
    <w:p w:rsidR="00696952" w:rsidRDefault="00696952" w:rsidP="00696952">
      <w:pPr>
        <w:pStyle w:val="Example-Code"/>
      </w:pPr>
      <w:r>
        <w:tab/>
      </w:r>
      <w:r>
        <w:tab/>
        <w:t>&lt;</w:t>
      </w:r>
      <w:proofErr w:type="gramStart"/>
      <w:r>
        <w:t>value&gt;</w:t>
      </w:r>
      <w:proofErr w:type="gramEnd"/>
      <w:r>
        <w:t>en-US&lt;/value&gt;</w:t>
      </w:r>
    </w:p>
    <w:p w:rsidR="00696952" w:rsidRDefault="00696952" w:rsidP="00696952">
      <w:pPr>
        <w:pStyle w:val="Example-Code"/>
      </w:pPr>
      <w:r>
        <w:tab/>
        <w:t>&lt;/data&gt;</w:t>
      </w:r>
    </w:p>
    <w:p w:rsidR="00696952" w:rsidRDefault="00696952" w:rsidP="00696952">
      <w:pPr>
        <w:pStyle w:val="Example-Code"/>
      </w:pPr>
    </w:p>
    <w:p w:rsidR="00696952" w:rsidRDefault="00696952" w:rsidP="00696952">
      <w:pPr>
        <w:pStyle w:val="Example-Code"/>
      </w:pPr>
      <w:r>
        <w:tab/>
        <w:t>&lt;data name="</w:t>
      </w:r>
      <w:proofErr w:type="spellStart"/>
      <w:r>
        <w:t>val</w:t>
      </w:r>
      <w:proofErr w:type="gramStart"/>
      <w:r>
        <w:t>:ValueIsRequired</w:t>
      </w:r>
      <w:proofErr w:type="spellEnd"/>
      <w:proofErr w:type="gramEnd"/>
      <w:r>
        <w:t>"&gt;</w:t>
      </w:r>
    </w:p>
    <w:p w:rsidR="00696952" w:rsidRDefault="00696952" w:rsidP="00696952">
      <w:pPr>
        <w:pStyle w:val="Example-Code"/>
      </w:pPr>
      <w:r>
        <w:tab/>
      </w:r>
      <w:r>
        <w:tab/>
        <w:t>&lt;</w:t>
      </w:r>
      <w:proofErr w:type="gramStart"/>
      <w:r>
        <w:t>value</w:t>
      </w:r>
      <w:proofErr w:type="gramEnd"/>
      <w:r>
        <w:t>&gt;{</w:t>
      </w:r>
      <w:proofErr w:type="spellStart"/>
      <w:r>
        <w:t>FieldName</w:t>
      </w:r>
      <w:proofErr w:type="spellEnd"/>
      <w:r>
        <w:t>} value is required.&lt;/value&gt;</w:t>
      </w:r>
    </w:p>
    <w:p w:rsidR="00696952" w:rsidRDefault="00696952" w:rsidP="00696952">
      <w:pPr>
        <w:pStyle w:val="Example-Code"/>
      </w:pPr>
      <w:r>
        <w:tab/>
        <w:t>&lt;/data&gt;</w:t>
      </w:r>
    </w:p>
    <w:p w:rsidR="00696952" w:rsidRDefault="00696952" w:rsidP="00696952">
      <w:pPr>
        <w:pStyle w:val="Example-Code"/>
      </w:pPr>
    </w:p>
    <w:p w:rsidR="00696952" w:rsidRDefault="00696952" w:rsidP="00696952">
      <w:pPr>
        <w:pStyle w:val="Example-Code"/>
      </w:pPr>
      <w:r>
        <w:tab/>
        <w:t>&lt;data name="</w:t>
      </w:r>
      <w:proofErr w:type="spellStart"/>
      <w:r>
        <w:t>val</w:t>
      </w:r>
      <w:proofErr w:type="gramStart"/>
      <w:r>
        <w:t>:InvalidValue</w:t>
      </w:r>
      <w:proofErr w:type="spellEnd"/>
      <w:proofErr w:type="gramEnd"/>
      <w:r>
        <w:t>"&gt;</w:t>
      </w:r>
    </w:p>
    <w:p w:rsidR="00696952" w:rsidRDefault="00696952" w:rsidP="00696952">
      <w:pPr>
        <w:pStyle w:val="Example-Code"/>
      </w:pPr>
      <w:r>
        <w:tab/>
      </w:r>
      <w:r>
        <w:tab/>
        <w:t>&lt;</w:t>
      </w:r>
      <w:proofErr w:type="gramStart"/>
      <w:r>
        <w:t>value&gt;</w:t>
      </w:r>
      <w:proofErr w:type="gramEnd"/>
      <w:r>
        <w:t>The {</w:t>
      </w:r>
      <w:proofErr w:type="spellStart"/>
      <w:r>
        <w:t>FieldName</w:t>
      </w:r>
      <w:proofErr w:type="spellEnd"/>
      <w:r>
        <w:t>} value you entered is invalid.  It may be invalid for a number of reasons.  You may have entered a value that is longer than what is allowed, the value may contain invalid characters or the value might be out of range of allowed values.  Please review the value and correct it and submit the changes again</w:t>
      </w:r>
      <w:proofErr w:type="gramStart"/>
      <w:r>
        <w:t>.&lt;</w:t>
      </w:r>
      <w:proofErr w:type="gramEnd"/>
      <w:r>
        <w:t>/value&gt;</w:t>
      </w:r>
    </w:p>
    <w:p w:rsidR="00696952" w:rsidRDefault="00696952" w:rsidP="00696952">
      <w:pPr>
        <w:pStyle w:val="Example-Code"/>
      </w:pPr>
      <w:r>
        <w:tab/>
        <w:t>&lt;/data&gt;</w:t>
      </w:r>
    </w:p>
    <w:p w:rsidR="00696952" w:rsidRDefault="00696952" w:rsidP="00696952">
      <w:pPr>
        <w:pStyle w:val="Example-Code"/>
      </w:pPr>
    </w:p>
    <w:p w:rsidR="00696952" w:rsidRDefault="00696952" w:rsidP="00696952">
      <w:pPr>
        <w:pStyle w:val="Example-Code"/>
      </w:pPr>
      <w:r>
        <w:tab/>
        <w:t>&lt;data name="</w:t>
      </w:r>
      <w:proofErr w:type="spellStart"/>
      <w:r>
        <w:t>val</w:t>
      </w:r>
      <w:proofErr w:type="gramStart"/>
      <w:r>
        <w:t>:ValueTooLong</w:t>
      </w:r>
      <w:proofErr w:type="spellEnd"/>
      <w:proofErr w:type="gramEnd"/>
      <w:r>
        <w:t>"&gt;</w:t>
      </w:r>
    </w:p>
    <w:p w:rsidR="00696952" w:rsidRDefault="00696952" w:rsidP="00696952">
      <w:pPr>
        <w:pStyle w:val="Example-Code"/>
      </w:pPr>
      <w:r>
        <w:tab/>
      </w:r>
      <w:r>
        <w:tab/>
        <w:t>&lt;</w:t>
      </w:r>
      <w:proofErr w:type="gramStart"/>
      <w:r>
        <w:t>value&gt;</w:t>
      </w:r>
      <w:proofErr w:type="gramEnd"/>
      <w:r>
        <w:t>Value for {</w:t>
      </w:r>
      <w:proofErr w:type="spellStart"/>
      <w:r>
        <w:t>FieldName</w:t>
      </w:r>
      <w:proofErr w:type="spellEnd"/>
      <w:r>
        <w:t>} is too long&lt;/value&gt;</w:t>
      </w:r>
    </w:p>
    <w:p w:rsidR="00696952" w:rsidRDefault="00696952" w:rsidP="00696952">
      <w:pPr>
        <w:pStyle w:val="Example-Code"/>
      </w:pPr>
      <w:r>
        <w:tab/>
        <w:t>&lt;/data&gt;</w:t>
      </w:r>
    </w:p>
    <w:p w:rsidR="00696952" w:rsidRPr="00F97C6B" w:rsidRDefault="00696952" w:rsidP="00696952">
      <w:r w:rsidRPr="00F97C6B">
        <w:fldChar w:fldCharType="begin"/>
      </w:r>
      <w:r w:rsidRPr="00F97C6B">
        <w:instrText>xe "Resource files:Resource keys"</w:instrText>
      </w:r>
      <w:r w:rsidRPr="00F97C6B">
        <w:fldChar w:fldCharType="end"/>
      </w:r>
      <w:r w:rsidRPr="00F97C6B">
        <w:fldChar w:fldCharType="begin"/>
      </w:r>
      <w:r w:rsidRPr="00F97C6B">
        <w:instrText>xe "Resource keys:Definition"</w:instrText>
      </w:r>
      <w:r w:rsidRPr="00F97C6B">
        <w:fldChar w:fldCharType="end"/>
      </w:r>
      <w:r w:rsidRPr="00F97C6B">
        <w:t>Each entry in the resource file has a Name and a Value.  The Name is the name of the string resource, called a Resource Key.  The value is the localized string to be used in your application.</w:t>
      </w:r>
    </w:p>
    <w:p w:rsidR="00696952" w:rsidRPr="00F97C6B" w:rsidRDefault="00696952" w:rsidP="00696952">
      <w:r w:rsidRPr="00F97C6B">
        <w:t xml:space="preserve">Some validation messages, such as “field value” validation messages, are parameterized by name.  You can localize (translate) the message text.  However, do not translate or change the </w:t>
      </w:r>
      <w:r>
        <w:t xml:space="preserve">substitution </w:t>
      </w:r>
      <w:r w:rsidRPr="00F97C6B">
        <w:t>parameters, e.g., {</w:t>
      </w:r>
      <w:proofErr w:type="spellStart"/>
      <w:r w:rsidRPr="00F97C6B">
        <w:t>FieldName</w:t>
      </w:r>
      <w:proofErr w:type="spellEnd"/>
      <w:r w:rsidRPr="00F97C6B">
        <w:t xml:space="preserve">}, because </w:t>
      </w:r>
      <w:r>
        <w:t>your application uses these substitution parameters at run-time.</w:t>
      </w:r>
    </w:p>
    <w:p w:rsidR="00696952" w:rsidRPr="00F97C6B" w:rsidRDefault="00696952" w:rsidP="00696952">
      <w:r w:rsidRPr="00F97C6B">
        <w:lastRenderedPageBreak/>
        <w:fldChar w:fldCharType="begin"/>
      </w:r>
      <w:r w:rsidRPr="00F97C6B">
        <w:instrText>xe "Resource files:Resource key prefixes"</w:instrText>
      </w:r>
      <w:r w:rsidRPr="00F97C6B">
        <w:fldChar w:fldCharType="end"/>
      </w:r>
      <w:r w:rsidRPr="00F97C6B">
        <w:t>Resource keys have prefixes, called Resource Key Prefixes:  "Txt" (for Text), "Val" (for Validation Message), and "</w:t>
      </w:r>
      <w:proofErr w:type="spellStart"/>
      <w:r w:rsidRPr="00F97C6B">
        <w:t>Btn</w:t>
      </w:r>
      <w:proofErr w:type="spellEnd"/>
      <w:r w:rsidRPr="00F97C6B">
        <w:t>" (for Button).  Their primary purpose is to distinguish keys from values when viewing and editing the string resource files.</w:t>
      </w:r>
    </w:p>
    <w:tbl>
      <w:tblPr>
        <w:tblW w:w="0" w:type="auto"/>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ook w:val="01E0" w:firstRow="1" w:lastRow="1" w:firstColumn="1" w:lastColumn="1" w:noHBand="0" w:noVBand="0"/>
      </w:tblPr>
      <w:tblGrid>
        <w:gridCol w:w="1395"/>
        <w:gridCol w:w="5219"/>
      </w:tblGrid>
      <w:tr w:rsidR="00696952" w:rsidTr="001758D4">
        <w:trPr>
          <w:cantSplit/>
          <w:tblHeader/>
        </w:trPr>
        <w:tc>
          <w:tcPr>
            <w:tcW w:w="1395" w:type="dxa"/>
            <w:tcBorders>
              <w:top w:val="single" w:sz="12" w:space="0" w:color="FFFFFF"/>
              <w:left w:val="single" w:sz="12" w:space="0" w:color="FFFFFF"/>
              <w:bottom w:val="single" w:sz="12" w:space="0" w:color="FFFFFF"/>
              <w:right w:val="single" w:sz="12" w:space="0" w:color="FFFFFF"/>
            </w:tcBorders>
            <w:shd w:val="clear" w:color="auto" w:fill="808080"/>
          </w:tcPr>
          <w:p w:rsidR="00696952" w:rsidRDefault="00696952" w:rsidP="001758D4">
            <w:pPr>
              <w:pStyle w:val="TableHeading"/>
            </w:pPr>
            <w:r>
              <w:t>Resource Key Prefix</w:t>
            </w:r>
          </w:p>
        </w:tc>
        <w:tc>
          <w:tcPr>
            <w:tcW w:w="5219" w:type="dxa"/>
            <w:tcBorders>
              <w:top w:val="single" w:sz="12" w:space="0" w:color="FFFFFF"/>
              <w:left w:val="single" w:sz="12" w:space="0" w:color="FFFFFF"/>
              <w:bottom w:val="single" w:sz="12" w:space="0" w:color="FFFFFF"/>
              <w:right w:val="single" w:sz="12" w:space="0" w:color="FFFFFF"/>
            </w:tcBorders>
            <w:shd w:val="clear" w:color="auto" w:fill="808080"/>
          </w:tcPr>
          <w:p w:rsidR="00696952" w:rsidRDefault="00696952" w:rsidP="001758D4">
            <w:pPr>
              <w:pStyle w:val="TableHeading"/>
            </w:pPr>
            <w:r>
              <w:t>Use</w:t>
            </w:r>
          </w:p>
        </w:tc>
      </w:tr>
      <w:tr w:rsidR="00696952" w:rsidRPr="00F97C6B" w:rsidTr="001758D4">
        <w:tc>
          <w:tcPr>
            <w:tcW w:w="1395" w:type="dxa"/>
            <w:tcBorders>
              <w:top w:val="single" w:sz="12" w:space="0" w:color="FFFFFF"/>
              <w:left w:val="single" w:sz="12" w:space="0" w:color="FFFFFF"/>
              <w:bottom w:val="single" w:sz="12" w:space="0" w:color="FFFFFF"/>
              <w:right w:val="single" w:sz="12" w:space="0" w:color="FFFFFF"/>
            </w:tcBorders>
            <w:shd w:val="clear" w:color="auto" w:fill="E0E0E0"/>
          </w:tcPr>
          <w:p w:rsidR="00696952" w:rsidRPr="00F97C6B" w:rsidRDefault="00696952" w:rsidP="001758D4">
            <w:proofErr w:type="spellStart"/>
            <w:r w:rsidRPr="00F97C6B">
              <w:t>Btn</w:t>
            </w:r>
            <w:proofErr w:type="spellEnd"/>
          </w:p>
        </w:tc>
        <w:tc>
          <w:tcPr>
            <w:tcW w:w="5219" w:type="dxa"/>
            <w:tcBorders>
              <w:top w:val="single" w:sz="12" w:space="0" w:color="FFFFFF"/>
              <w:left w:val="single" w:sz="12" w:space="0" w:color="FFFFFF"/>
              <w:bottom w:val="single" w:sz="12" w:space="0" w:color="FFFFFF"/>
              <w:right w:val="single" w:sz="12" w:space="0" w:color="FFFFFF"/>
            </w:tcBorders>
            <w:shd w:val="clear" w:color="auto" w:fill="E0E0E0"/>
          </w:tcPr>
          <w:p w:rsidR="00696952" w:rsidRPr="00F97C6B" w:rsidRDefault="00696952" w:rsidP="001758D4">
            <w:r w:rsidRPr="00F97C6B">
              <w:fldChar w:fldCharType="begin"/>
            </w:r>
            <w:r w:rsidRPr="00F97C6B">
              <w:instrText>xe "Btn resource key prefix"</w:instrText>
            </w:r>
            <w:r w:rsidRPr="00F97C6B">
              <w:fldChar w:fldCharType="end"/>
            </w:r>
            <w:r w:rsidRPr="00F97C6B">
              <w:fldChar w:fldCharType="begin"/>
            </w:r>
            <w:r w:rsidRPr="00F97C6B">
              <w:instrText>xe "Strings:Btn resource key prefix"</w:instrText>
            </w:r>
            <w:r w:rsidRPr="00F97C6B">
              <w:fldChar w:fldCharType="end"/>
            </w:r>
            <w:r w:rsidRPr="00F97C6B">
              <w:fldChar w:fldCharType="begin"/>
            </w:r>
            <w:r w:rsidRPr="00F97C6B">
              <w:instrText>xe "Resource keys:Btn prefix"</w:instrText>
            </w:r>
            <w:r w:rsidRPr="00F97C6B">
              <w:fldChar w:fldCharType="end"/>
            </w:r>
            <w:r w:rsidRPr="00F97C6B">
              <w:t>Button text.</w:t>
            </w:r>
          </w:p>
        </w:tc>
      </w:tr>
      <w:tr w:rsidR="00696952" w:rsidRPr="00F97C6B" w:rsidTr="001758D4">
        <w:tc>
          <w:tcPr>
            <w:tcW w:w="1395" w:type="dxa"/>
            <w:tcBorders>
              <w:top w:val="single" w:sz="12" w:space="0" w:color="FFFFFF"/>
              <w:left w:val="single" w:sz="12" w:space="0" w:color="FFFFFF"/>
              <w:bottom w:val="single" w:sz="12" w:space="0" w:color="FFFFFF"/>
              <w:right w:val="single" w:sz="12" w:space="0" w:color="FFFFFF"/>
            </w:tcBorders>
            <w:shd w:val="clear" w:color="auto" w:fill="E0E0E0"/>
          </w:tcPr>
          <w:p w:rsidR="00696952" w:rsidRPr="00F97C6B" w:rsidRDefault="00696952" w:rsidP="001758D4">
            <w:r w:rsidRPr="00F97C6B">
              <w:t>Err</w:t>
            </w:r>
          </w:p>
        </w:tc>
        <w:tc>
          <w:tcPr>
            <w:tcW w:w="5219" w:type="dxa"/>
            <w:tcBorders>
              <w:top w:val="single" w:sz="12" w:space="0" w:color="FFFFFF"/>
              <w:left w:val="single" w:sz="12" w:space="0" w:color="FFFFFF"/>
              <w:bottom w:val="single" w:sz="12" w:space="0" w:color="FFFFFF"/>
              <w:right w:val="single" w:sz="12" w:space="0" w:color="FFFFFF"/>
            </w:tcBorders>
            <w:shd w:val="clear" w:color="auto" w:fill="E0E0E0"/>
          </w:tcPr>
          <w:p w:rsidR="00696952" w:rsidRPr="00F97C6B" w:rsidRDefault="00696952" w:rsidP="001758D4">
            <w:r w:rsidRPr="00F97C6B">
              <w:fldChar w:fldCharType="begin"/>
            </w:r>
            <w:r w:rsidRPr="00F97C6B">
              <w:instrText>xe "Err resource key prefix"</w:instrText>
            </w:r>
            <w:r w:rsidRPr="00F97C6B">
              <w:fldChar w:fldCharType="end"/>
            </w:r>
            <w:r w:rsidRPr="00F97C6B">
              <w:fldChar w:fldCharType="begin"/>
            </w:r>
            <w:r w:rsidRPr="00F97C6B">
              <w:instrText>xe "Strings:Err resource key prefix"</w:instrText>
            </w:r>
            <w:r w:rsidRPr="00F97C6B">
              <w:fldChar w:fldCharType="end"/>
            </w:r>
            <w:r w:rsidRPr="00F97C6B">
              <w:fldChar w:fldCharType="begin"/>
            </w:r>
            <w:r w:rsidRPr="00F97C6B">
              <w:instrText>xe "Resource keys:Err prefix"</w:instrText>
            </w:r>
            <w:r w:rsidRPr="00F97C6B">
              <w:fldChar w:fldCharType="end"/>
            </w:r>
            <w:r w:rsidRPr="00F97C6B">
              <w:t>Error messages.</w:t>
            </w:r>
          </w:p>
        </w:tc>
      </w:tr>
      <w:tr w:rsidR="00696952" w:rsidRPr="00F97C6B" w:rsidTr="001758D4">
        <w:tc>
          <w:tcPr>
            <w:tcW w:w="1395" w:type="dxa"/>
            <w:tcBorders>
              <w:top w:val="single" w:sz="12" w:space="0" w:color="FFFFFF"/>
              <w:left w:val="single" w:sz="12" w:space="0" w:color="FFFFFF"/>
              <w:bottom w:val="single" w:sz="12" w:space="0" w:color="FFFFFF"/>
              <w:right w:val="single" w:sz="12" w:space="0" w:color="FFFFFF"/>
            </w:tcBorders>
            <w:shd w:val="clear" w:color="auto" w:fill="E0E0E0"/>
          </w:tcPr>
          <w:p w:rsidR="00696952" w:rsidRPr="00F97C6B" w:rsidRDefault="00696952" w:rsidP="001758D4">
            <w:r w:rsidRPr="00F97C6B">
              <w:t>Txt</w:t>
            </w:r>
          </w:p>
        </w:tc>
        <w:tc>
          <w:tcPr>
            <w:tcW w:w="5219" w:type="dxa"/>
            <w:tcBorders>
              <w:top w:val="single" w:sz="12" w:space="0" w:color="FFFFFF"/>
              <w:left w:val="single" w:sz="12" w:space="0" w:color="FFFFFF"/>
              <w:bottom w:val="single" w:sz="12" w:space="0" w:color="FFFFFF"/>
              <w:right w:val="single" w:sz="12" w:space="0" w:color="FFFFFF"/>
            </w:tcBorders>
            <w:shd w:val="clear" w:color="auto" w:fill="E0E0E0"/>
          </w:tcPr>
          <w:p w:rsidR="00696952" w:rsidRPr="00F97C6B" w:rsidRDefault="00696952" w:rsidP="001758D4">
            <w:r w:rsidRPr="00F97C6B">
              <w:fldChar w:fldCharType="begin"/>
            </w:r>
            <w:r w:rsidRPr="00F97C6B">
              <w:instrText>xe "Txt resource key prefix"</w:instrText>
            </w:r>
            <w:r w:rsidRPr="00F97C6B">
              <w:fldChar w:fldCharType="end"/>
            </w:r>
            <w:r w:rsidRPr="00F97C6B">
              <w:fldChar w:fldCharType="begin"/>
            </w:r>
            <w:r w:rsidRPr="00F97C6B">
              <w:instrText>xe "Strings:Txt resource key prefix"</w:instrText>
            </w:r>
            <w:r w:rsidRPr="00F97C6B">
              <w:fldChar w:fldCharType="end"/>
            </w:r>
            <w:r w:rsidRPr="00F97C6B">
              <w:fldChar w:fldCharType="begin"/>
            </w:r>
            <w:r w:rsidRPr="00F97C6B">
              <w:instrText>xe "Resource keys:Txt prefix"</w:instrText>
            </w:r>
            <w:r w:rsidRPr="00F97C6B">
              <w:fldChar w:fldCharType="end"/>
            </w:r>
            <w:r w:rsidRPr="00F97C6B">
              <w:t>Dialog box titles and other general purpose text strings.</w:t>
            </w:r>
          </w:p>
        </w:tc>
      </w:tr>
      <w:tr w:rsidR="00696952" w:rsidRPr="00F97C6B" w:rsidTr="001758D4">
        <w:tc>
          <w:tcPr>
            <w:tcW w:w="1395" w:type="dxa"/>
            <w:tcBorders>
              <w:top w:val="single" w:sz="12" w:space="0" w:color="FFFFFF"/>
              <w:left w:val="single" w:sz="12" w:space="0" w:color="FFFFFF"/>
              <w:bottom w:val="single" w:sz="12" w:space="0" w:color="FFFFFF"/>
              <w:right w:val="single" w:sz="12" w:space="0" w:color="FFFFFF"/>
            </w:tcBorders>
            <w:shd w:val="clear" w:color="auto" w:fill="E0E0E0"/>
          </w:tcPr>
          <w:p w:rsidR="00696952" w:rsidRPr="00F97C6B" w:rsidRDefault="00696952" w:rsidP="001758D4">
            <w:r w:rsidRPr="00F97C6B">
              <w:t>Val</w:t>
            </w:r>
          </w:p>
        </w:tc>
        <w:tc>
          <w:tcPr>
            <w:tcW w:w="5219" w:type="dxa"/>
            <w:tcBorders>
              <w:top w:val="single" w:sz="12" w:space="0" w:color="FFFFFF"/>
              <w:left w:val="single" w:sz="12" w:space="0" w:color="FFFFFF"/>
              <w:bottom w:val="single" w:sz="12" w:space="0" w:color="FFFFFF"/>
              <w:right w:val="single" w:sz="12" w:space="0" w:color="FFFFFF"/>
            </w:tcBorders>
            <w:shd w:val="clear" w:color="auto" w:fill="E0E0E0"/>
          </w:tcPr>
          <w:p w:rsidR="00696952" w:rsidRPr="00F97C6B" w:rsidRDefault="00696952" w:rsidP="001758D4">
            <w:r w:rsidRPr="00F97C6B">
              <w:fldChar w:fldCharType="begin"/>
            </w:r>
            <w:r w:rsidRPr="00F97C6B">
              <w:instrText>xe "Val resource key prefix"</w:instrText>
            </w:r>
            <w:r w:rsidRPr="00F97C6B">
              <w:fldChar w:fldCharType="end"/>
            </w:r>
            <w:r w:rsidRPr="00F97C6B">
              <w:fldChar w:fldCharType="begin"/>
            </w:r>
            <w:r w:rsidRPr="00F97C6B">
              <w:instrText>xe "Strings:Val resource key prefix"</w:instrText>
            </w:r>
            <w:r w:rsidRPr="00F97C6B">
              <w:fldChar w:fldCharType="end"/>
            </w:r>
            <w:r w:rsidRPr="00F97C6B">
              <w:fldChar w:fldCharType="begin"/>
            </w:r>
            <w:r w:rsidRPr="00F97C6B">
              <w:instrText>xe "Resource keys:Val prefix"</w:instrText>
            </w:r>
            <w:r w:rsidRPr="00F97C6B">
              <w:fldChar w:fldCharType="end"/>
            </w:r>
            <w:r w:rsidRPr="00F97C6B">
              <w:t>Validation error messages.</w:t>
            </w:r>
          </w:p>
        </w:tc>
      </w:tr>
    </w:tbl>
    <w:p w:rsidR="00696952" w:rsidRPr="00F97C6B" w:rsidRDefault="00696952" w:rsidP="00696952">
      <w:r w:rsidRPr="00F97C6B">
        <w:t>The following caveats apply:</w:t>
      </w:r>
    </w:p>
    <w:p w:rsidR="00696952" w:rsidRPr="00F97C6B" w:rsidRDefault="00696952" w:rsidP="00696952">
      <w:pPr>
        <w:numPr>
          <w:ilvl w:val="0"/>
          <w:numId w:val="24"/>
        </w:numPr>
      </w:pPr>
      <w:r w:rsidRPr="00F97C6B">
        <w:t xml:space="preserve">Resource Keys are case sensitive.  For example, </w:t>
      </w:r>
      <w:proofErr w:type="spellStart"/>
      <w:r w:rsidRPr="00F97C6B">
        <w:t>Btn</w:t>
      </w:r>
      <w:proofErr w:type="gramStart"/>
      <w:r w:rsidRPr="00F97C6B">
        <w:t>:Edit</w:t>
      </w:r>
      <w:proofErr w:type="spellEnd"/>
      <w:proofErr w:type="gramEnd"/>
      <w:r w:rsidRPr="00F97C6B">
        <w:t xml:space="preserve"> is acceptable but </w:t>
      </w:r>
      <w:proofErr w:type="spellStart"/>
      <w:r w:rsidRPr="00F97C6B">
        <w:t>Btn:edit</w:t>
      </w:r>
      <w:proofErr w:type="spellEnd"/>
      <w:r w:rsidRPr="00F97C6B">
        <w:t xml:space="preserve"> will not work.</w:t>
      </w:r>
    </w:p>
    <w:p w:rsidR="00696952" w:rsidRPr="00F97C6B" w:rsidRDefault="00696952" w:rsidP="00696952">
      <w:pPr>
        <w:numPr>
          <w:ilvl w:val="0"/>
          <w:numId w:val="24"/>
        </w:numPr>
      </w:pPr>
      <w:r w:rsidRPr="00F97C6B">
        <w:t xml:space="preserve">Resource Key Prefixes are case sensitive.  For example, </w:t>
      </w:r>
      <w:proofErr w:type="spellStart"/>
      <w:r w:rsidRPr="00F97C6B">
        <w:t>Btn</w:t>
      </w:r>
      <w:proofErr w:type="gramStart"/>
      <w:r w:rsidRPr="00F97C6B">
        <w:t>:Edit</w:t>
      </w:r>
      <w:proofErr w:type="spellEnd"/>
      <w:proofErr w:type="gramEnd"/>
      <w:r w:rsidRPr="00F97C6B">
        <w:t xml:space="preserve"> is acceptable but </w:t>
      </w:r>
      <w:proofErr w:type="spellStart"/>
      <w:r w:rsidRPr="00F97C6B">
        <w:t>btn:Edit</w:t>
      </w:r>
      <w:proofErr w:type="spellEnd"/>
      <w:r w:rsidRPr="00F97C6B">
        <w:t xml:space="preserve"> will not work.</w:t>
      </w:r>
    </w:p>
    <w:p w:rsidR="00696952" w:rsidRDefault="00696952" w:rsidP="00696952">
      <w:pPr>
        <w:numPr>
          <w:ilvl w:val="0"/>
          <w:numId w:val="24"/>
        </w:numPr>
      </w:pPr>
      <w:r w:rsidRPr="00F97C6B">
        <w:t>Parameter names are case insensitive.  For examp</w:t>
      </w:r>
      <w:r>
        <w:t>le, {</w:t>
      </w:r>
      <w:proofErr w:type="spellStart"/>
      <w:r>
        <w:t>TableName</w:t>
      </w:r>
      <w:proofErr w:type="spellEnd"/>
      <w:r>
        <w:t>} and {</w:t>
      </w:r>
      <w:r w:rsidRPr="00F97C6B">
        <w:t>TABLENAME} both will work.</w:t>
      </w:r>
    </w:p>
    <w:p w:rsidR="00696952" w:rsidRPr="00F97C6B" w:rsidRDefault="00696952" w:rsidP="00696952"/>
    <w:p w:rsidR="00696952" w:rsidRDefault="00696952" w:rsidP="00696952">
      <w:pPr>
        <w:pStyle w:val="Heading4"/>
      </w:pPr>
      <w:bookmarkStart w:id="86" w:name="_Ref129515154"/>
      <w:bookmarkStart w:id="87" w:name="_Toc414880236"/>
      <w:r>
        <w:t>Editing Resource Files</w:t>
      </w:r>
      <w:bookmarkEnd w:id="86"/>
      <w:bookmarkEnd w:id="87"/>
    </w:p>
    <w:p w:rsidR="00696952" w:rsidRPr="00F97C6B" w:rsidRDefault="00696952" w:rsidP="00696952">
      <w:r w:rsidRPr="00F97C6B">
        <w:fldChar w:fldCharType="begin"/>
      </w:r>
      <w:r w:rsidRPr="00F97C6B">
        <w:instrText>xe "Editing Resource Files"</w:instrText>
      </w:r>
      <w:r w:rsidRPr="00F97C6B">
        <w:fldChar w:fldCharType="end"/>
      </w:r>
      <w:r w:rsidRPr="00F97C6B">
        <w:fldChar w:fldCharType="begin"/>
      </w:r>
      <w:r w:rsidRPr="00F97C6B">
        <w:instrText>xe "Resource files:Editing"</w:instrText>
      </w:r>
      <w:r w:rsidRPr="00F97C6B">
        <w:fldChar w:fldCharType="end"/>
      </w:r>
      <w:r w:rsidRPr="00F97C6B">
        <w:fldChar w:fldCharType="begin"/>
      </w:r>
      <w:r w:rsidRPr="00F97C6B">
        <w:instrText>xe "RESX:Editing resource files"</w:instrText>
      </w:r>
      <w:r w:rsidRPr="00F97C6B">
        <w:fldChar w:fldCharType="end"/>
      </w:r>
      <w:r w:rsidRPr="00F97C6B">
        <w:fldChar w:fldCharType="begin"/>
      </w:r>
      <w:r w:rsidRPr="00F97C6B">
        <w:instrText>xe "Localization:Editing resource files"</w:instrText>
      </w:r>
      <w:r w:rsidRPr="00F97C6B">
        <w:fldChar w:fldCharType="end"/>
      </w:r>
      <w:r w:rsidRPr="00F97C6B">
        <w:t>You should only edit the resource’s value and leave the resource’s name alone.  There is no need to add or remove rows from the resource file.</w:t>
      </w:r>
    </w:p>
    <w:p w:rsidR="00696952" w:rsidRPr="00F97C6B" w:rsidRDefault="00696952" w:rsidP="00696952">
      <w:r w:rsidRPr="00F97C6B">
        <w:t xml:space="preserve">You should refrain from adding your own new string resources to the resource files provided or </w:t>
      </w:r>
      <w:r>
        <w:t>created by</w:t>
      </w:r>
      <w:r w:rsidRPr="00F97C6B">
        <w:t xml:space="preserve"> Iron Speed Designer.  Iron Speed Designer applications do not provide a mechanism for retrieving these strings from the resource file, either at application generation time or at application run-time.</w:t>
      </w:r>
    </w:p>
    <w:p w:rsidR="00696952" w:rsidRPr="00F97C6B" w:rsidRDefault="00696952" w:rsidP="00696952">
      <w:r w:rsidRPr="00F97C6B">
        <w:t xml:space="preserve">Resource files should be saved in </w:t>
      </w:r>
      <w:r>
        <w:t>UTF-8</w:t>
      </w:r>
      <w:r w:rsidRPr="00F97C6B">
        <w:t xml:space="preserve"> format, so be sure to use an editor that supports saving in this format.  This ensures that the character set you use will be manifested in the resulting text strings.  Your particular text editor may default to an encoding format other than </w:t>
      </w:r>
      <w:r>
        <w:t>UTF-8</w:t>
      </w:r>
      <w:r w:rsidRPr="00F97C6B">
        <w:t xml:space="preserve"> (e.g., BIG5), which is frequently the case for Asian-language editors.  In this case, you may need to explicitly save your resource file in </w:t>
      </w:r>
      <w:r>
        <w:t>UTF-8</w:t>
      </w:r>
      <w:r w:rsidRPr="00F97C6B">
        <w:t xml:space="preserve">.  While the </w:t>
      </w:r>
      <w:r>
        <w:t>UTF-8</w:t>
      </w:r>
      <w:r w:rsidRPr="00F97C6B">
        <w:t xml:space="preserve"> format can result in larger-sized resource files than other encoding formats, </w:t>
      </w:r>
      <w:r>
        <w:t>UTF-8</w:t>
      </w:r>
      <w:r w:rsidRPr="00F97C6B">
        <w:t xml:space="preserve"> is the most popular encoding format for web applications and most applications support this format.</w:t>
      </w:r>
    </w:p>
    <w:p w:rsidR="00696952" w:rsidRDefault="00696952" w:rsidP="00696952">
      <w:pPr>
        <w:pStyle w:val="Heading5"/>
      </w:pPr>
      <w:r>
        <w:t>Resource Files and the Property Sheet</w:t>
      </w:r>
    </w:p>
    <w:p w:rsidR="00696952" w:rsidRPr="00F97C6B" w:rsidRDefault="00696952" w:rsidP="00696952">
      <w:r w:rsidRPr="00F97C6B">
        <w:fldChar w:fldCharType="begin"/>
      </w:r>
      <w:r w:rsidRPr="00F97C6B">
        <w:instrText xml:space="preserve">xe "Resource Files and </w:instrText>
      </w:r>
      <w:r>
        <w:instrText>the Property Sheet</w:instrText>
      </w:r>
      <w:r w:rsidRPr="00F97C6B">
        <w:instrText>"</w:instrText>
      </w:r>
      <w:r w:rsidRPr="00F97C6B">
        <w:fldChar w:fldCharType="end"/>
      </w:r>
      <w:r w:rsidRPr="00F97C6B">
        <w:fldChar w:fldCharType="begin"/>
      </w:r>
      <w:r w:rsidRPr="00F97C6B">
        <w:instrText>xe "Resource files:</w:instrText>
      </w:r>
      <w:r>
        <w:instrText>Property Sheet</w:instrText>
      </w:r>
      <w:r w:rsidRPr="00F97C6B">
        <w:instrText xml:space="preserve"> use"</w:instrText>
      </w:r>
      <w:r w:rsidRPr="00F97C6B">
        <w:fldChar w:fldCharType="end"/>
      </w:r>
      <w:r w:rsidRPr="00F97C6B">
        <w:t xml:space="preserve">Some strings in the resource files can be edited directly in the page’s </w:t>
      </w:r>
      <w:r>
        <w:t>Property Sheet</w:t>
      </w:r>
      <w:r w:rsidRPr="00F97C6B">
        <w:t xml:space="preserve">.  If you change the text for a field in </w:t>
      </w:r>
      <w:r>
        <w:t>the Property Sheet</w:t>
      </w:r>
      <w:r w:rsidRPr="00F97C6B">
        <w:t>, this text is saved in the properties file for the particular page.  At this point, Iron Speed Designer will no longer look to the resource file for that field’s string.  Instead, that field’s string will be taken from the page’s properties file, giving the properties file precedence over the string resource file.</w:t>
      </w:r>
    </w:p>
    <w:p w:rsidR="00696952" w:rsidRDefault="00696952" w:rsidP="00696952">
      <w:pPr>
        <w:pStyle w:val="Heading5"/>
      </w:pPr>
      <w:r w:rsidRPr="00EE32EF">
        <w:lastRenderedPageBreak/>
        <w:t>Language Translation Reminder</w:t>
      </w:r>
    </w:p>
    <w:p w:rsidR="00696952" w:rsidRPr="00F97C6B" w:rsidRDefault="00696952" w:rsidP="00696952">
      <w:r w:rsidRPr="00F97C6B">
        <w:t xml:space="preserve">When an application specifies a country, or uses a language not listed above, Iron Speed Designer makes a copy of the closest </w:t>
      </w:r>
      <w:r>
        <w:t xml:space="preserve">culture / </w:t>
      </w:r>
      <w:r w:rsidRPr="00F97C6B">
        <w:t>language (English is the default).  It remembers the original language and displays a reminder to translate the file if necessary.</w:t>
      </w:r>
    </w:p>
    <w:p w:rsidR="00696952" w:rsidRPr="00F97C6B" w:rsidRDefault="00696952" w:rsidP="00696952">
      <w:r w:rsidRPr="00F97C6B">
        <w:t>After translating the file, including making minor adjustments to their specific country's dialect, set the "Language" property at the top of the file to the language indicated in the file</w:t>
      </w:r>
      <w:r>
        <w:t xml:space="preserve"> </w:t>
      </w:r>
      <w:r w:rsidRPr="00F97C6B">
        <w:t>name.  For instance, after adjusting a Spanish translation for the Costa Rican variant, change “</w:t>
      </w:r>
      <w:proofErr w:type="spellStart"/>
      <w:r w:rsidRPr="00F97C6B">
        <w:t>es</w:t>
      </w:r>
      <w:proofErr w:type="spellEnd"/>
      <w:r w:rsidRPr="00F97C6B">
        <w:t>-ES” to “</w:t>
      </w:r>
      <w:proofErr w:type="spellStart"/>
      <w:r w:rsidRPr="00F97C6B">
        <w:t>es</w:t>
      </w:r>
      <w:proofErr w:type="spellEnd"/>
      <w:r w:rsidRPr="00F97C6B">
        <w:t xml:space="preserve">-CR” to match the file extension.  You may also change the Translator fields to </w:t>
      </w:r>
      <w:r>
        <w:t>show the proper values</w:t>
      </w:r>
      <w:r w:rsidRPr="00F97C6B">
        <w:t>.</w:t>
      </w:r>
    </w:p>
    <w:p w:rsidR="00696952" w:rsidRPr="00F97C6B" w:rsidRDefault="00696952" w:rsidP="00696952">
      <w:r w:rsidRPr="00F97C6B">
        <w:t>Here is what the XML at the top of the .RESX file looks like before the change:</w:t>
      </w:r>
    </w:p>
    <w:p w:rsidR="00696952" w:rsidRPr="00C82C0B" w:rsidRDefault="00696952" w:rsidP="00696952">
      <w:pPr>
        <w:pStyle w:val="Example-Code"/>
      </w:pPr>
      <w:r w:rsidRPr="00C82C0B">
        <w:t>&lt;data name="Language"&gt;</w:t>
      </w:r>
    </w:p>
    <w:p w:rsidR="00696952" w:rsidRPr="00C82C0B" w:rsidRDefault="00696952" w:rsidP="00696952">
      <w:pPr>
        <w:pStyle w:val="Example-Code"/>
      </w:pPr>
      <w:r w:rsidRPr="00C82C0B">
        <w:tab/>
        <w:t>&lt;</w:t>
      </w:r>
      <w:proofErr w:type="gramStart"/>
      <w:r w:rsidRPr="00C82C0B">
        <w:t>value&gt;</w:t>
      </w:r>
      <w:proofErr w:type="spellStart"/>
      <w:proofErr w:type="gramEnd"/>
      <w:r w:rsidRPr="00C82C0B">
        <w:t>es</w:t>
      </w:r>
      <w:proofErr w:type="spellEnd"/>
      <w:r w:rsidRPr="00C82C0B">
        <w:t>-ES&lt;/value&gt;</w:t>
      </w:r>
    </w:p>
    <w:p w:rsidR="00696952" w:rsidRPr="00C82C0B" w:rsidRDefault="00696952" w:rsidP="00696952">
      <w:pPr>
        <w:pStyle w:val="Example-Code"/>
      </w:pPr>
      <w:r w:rsidRPr="00C82C0B">
        <w:t>&lt;/data&gt;</w:t>
      </w:r>
    </w:p>
    <w:p w:rsidR="00696952" w:rsidRPr="00C82C0B" w:rsidRDefault="00696952" w:rsidP="00696952">
      <w:pPr>
        <w:pStyle w:val="Example-Code"/>
      </w:pPr>
      <w:r w:rsidRPr="00C82C0B">
        <w:t>&lt;data name="</w:t>
      </w:r>
      <w:proofErr w:type="spellStart"/>
      <w:r w:rsidRPr="00C82C0B">
        <w:t>Translator</w:t>
      </w:r>
      <w:proofErr w:type="gramStart"/>
      <w:r w:rsidRPr="00C82C0B">
        <w:t>:Name</w:t>
      </w:r>
      <w:proofErr w:type="spellEnd"/>
      <w:proofErr w:type="gramEnd"/>
      <w:r w:rsidRPr="00C82C0B">
        <w:t>"&gt;</w:t>
      </w:r>
    </w:p>
    <w:p w:rsidR="00696952" w:rsidRPr="00C82C0B" w:rsidRDefault="00696952" w:rsidP="00696952">
      <w:pPr>
        <w:pStyle w:val="Example-Code"/>
      </w:pPr>
      <w:r w:rsidRPr="00C82C0B">
        <w:tab/>
        <w:t>&lt;</w:t>
      </w:r>
      <w:proofErr w:type="gramStart"/>
      <w:r w:rsidRPr="00C82C0B">
        <w:t>value&gt;</w:t>
      </w:r>
      <w:proofErr w:type="gramEnd"/>
      <w:r w:rsidRPr="00C82C0B">
        <w:t>Frank Jones&lt;/value&gt;</w:t>
      </w:r>
    </w:p>
    <w:p w:rsidR="00696952" w:rsidRPr="00C82C0B" w:rsidRDefault="00696952" w:rsidP="00696952">
      <w:pPr>
        <w:pStyle w:val="Example-Code"/>
      </w:pPr>
      <w:r w:rsidRPr="00C82C0B">
        <w:t>&lt;/data&gt;</w:t>
      </w:r>
    </w:p>
    <w:p w:rsidR="00696952" w:rsidRPr="00C82C0B" w:rsidRDefault="00696952" w:rsidP="00696952">
      <w:pPr>
        <w:pStyle w:val="Example-Code"/>
      </w:pPr>
      <w:r w:rsidRPr="00C82C0B">
        <w:t>&lt;data name="</w:t>
      </w:r>
      <w:proofErr w:type="spellStart"/>
      <w:r w:rsidRPr="00C82C0B">
        <w:t>Translator</w:t>
      </w:r>
      <w:proofErr w:type="gramStart"/>
      <w:r w:rsidRPr="00C82C0B">
        <w:t>:Company</w:t>
      </w:r>
      <w:proofErr w:type="spellEnd"/>
      <w:proofErr w:type="gramEnd"/>
      <w:r w:rsidRPr="00C82C0B">
        <w:t>"&gt;</w:t>
      </w:r>
    </w:p>
    <w:p w:rsidR="00696952" w:rsidRPr="00C82C0B" w:rsidRDefault="00696952" w:rsidP="00696952">
      <w:pPr>
        <w:pStyle w:val="Example-Code"/>
      </w:pPr>
      <w:r w:rsidRPr="00C82C0B">
        <w:tab/>
        <w:t>&lt;</w:t>
      </w:r>
      <w:proofErr w:type="gramStart"/>
      <w:r w:rsidRPr="00C82C0B">
        <w:t>value&gt;</w:t>
      </w:r>
      <w:proofErr w:type="gramEnd"/>
      <w:r w:rsidRPr="00C82C0B">
        <w:t>Your Company, Inc.&lt;/value&gt;</w:t>
      </w:r>
    </w:p>
    <w:p w:rsidR="00696952" w:rsidRPr="00C82C0B" w:rsidRDefault="00696952" w:rsidP="00696952">
      <w:pPr>
        <w:pStyle w:val="Example-Code"/>
      </w:pPr>
      <w:r w:rsidRPr="00C82C0B">
        <w:t>&lt;/data&gt;</w:t>
      </w:r>
    </w:p>
    <w:p w:rsidR="00696952" w:rsidRDefault="00696952" w:rsidP="00696952">
      <w:pPr>
        <w:pStyle w:val="Heading5"/>
      </w:pPr>
      <w:r>
        <w:t>Upgrading Iron Speed Designer</w:t>
      </w:r>
    </w:p>
    <w:p w:rsidR="00696952" w:rsidRPr="00F97C6B" w:rsidRDefault="00696952" w:rsidP="00696952">
      <w:r w:rsidRPr="00F97C6B">
        <w:fldChar w:fldCharType="begin"/>
      </w:r>
      <w:r w:rsidRPr="00F97C6B">
        <w:instrText>xe "Upgrading Iron Speed Designer"</w:instrText>
      </w:r>
      <w:r w:rsidRPr="00F97C6B">
        <w:fldChar w:fldCharType="end"/>
      </w:r>
      <w:r w:rsidRPr="00F97C6B">
        <w:fldChar w:fldCharType="begin"/>
      </w:r>
      <w:r w:rsidRPr="00F97C6B">
        <w:instrText>xe "Iron Speed Designer:Upgrading"</w:instrText>
      </w:r>
      <w:r w:rsidRPr="00F97C6B">
        <w:fldChar w:fldCharType="end"/>
      </w:r>
      <w:r w:rsidRPr="00F97C6B">
        <w:t>Please be aware that installing future versions of Iron Speed Designer may overwrite the application base class library with a more current version.  Thus, you should make a copy of any modified source code files so you can re-apply the changes made to any new version you may install.</w:t>
      </w:r>
    </w:p>
    <w:p w:rsidR="00696952" w:rsidRPr="00F97C6B" w:rsidRDefault="00696952" w:rsidP="00696952"/>
    <w:p w:rsidR="00696952" w:rsidRDefault="00696952" w:rsidP="00696952">
      <w:pPr>
        <w:pStyle w:val="Heading3"/>
      </w:pPr>
      <w:bookmarkStart w:id="88" w:name="_Ref49794070"/>
      <w:bookmarkStart w:id="89" w:name="_Toc49837655"/>
      <w:bookmarkStart w:id="90" w:name="_Toc49837850"/>
      <w:bookmarkStart w:id="91" w:name="_Toc53046020"/>
      <w:bookmarkStart w:id="92" w:name="_Toc58845151"/>
      <w:bookmarkStart w:id="93" w:name="_Toc67124709"/>
      <w:bookmarkStart w:id="94" w:name="_Toc74465846"/>
      <w:bookmarkStart w:id="95" w:name="_Toc74555079"/>
      <w:bookmarkStart w:id="96" w:name="_Toc414880237"/>
      <w:r>
        <w:t>Enabling Language Support in Microsoft Windows</w:t>
      </w:r>
      <w:bookmarkEnd w:id="88"/>
      <w:bookmarkEnd w:id="89"/>
      <w:bookmarkEnd w:id="90"/>
      <w:bookmarkEnd w:id="91"/>
      <w:bookmarkEnd w:id="92"/>
      <w:bookmarkEnd w:id="93"/>
      <w:bookmarkEnd w:id="94"/>
      <w:bookmarkEnd w:id="95"/>
      <w:bookmarkEnd w:id="96"/>
    </w:p>
    <w:p w:rsidR="00696952" w:rsidRPr="00F97C6B" w:rsidRDefault="00696952" w:rsidP="00696952">
      <w:r w:rsidRPr="00F97C6B">
        <w:fldChar w:fldCharType="begin"/>
      </w:r>
      <w:r w:rsidRPr="00F97C6B">
        <w:instrText>xe "Enabling Language Support in Microsoft Windows"</w:instrText>
      </w:r>
      <w:r w:rsidRPr="00F97C6B">
        <w:fldChar w:fldCharType="end"/>
      </w:r>
      <w:r w:rsidRPr="00F97C6B">
        <w:fldChar w:fldCharType="begin"/>
      </w:r>
      <w:r w:rsidRPr="00F97C6B">
        <w:instrText>xe "Localization:Enabling language support in Microsoft Windows"</w:instrText>
      </w:r>
      <w:r w:rsidRPr="00F97C6B">
        <w:fldChar w:fldCharType="end"/>
      </w:r>
      <w:r w:rsidRPr="00F97C6B">
        <w:t>If you are not seeing all the correct language characters on your screen, or your dates and numbers are not displaying appropriately, you may need to change certain settings in your Microsoft Windows installation.</w:t>
      </w:r>
    </w:p>
    <w:p w:rsidR="00696952" w:rsidRPr="00F97C6B" w:rsidRDefault="00696952" w:rsidP="00696952">
      <w:r w:rsidRPr="00F97C6B">
        <w:t>To do this, go to the Microsoft Windows Control Panel</w:t>
      </w:r>
      <w:r>
        <w:t xml:space="preserve">, </w:t>
      </w:r>
      <w:r w:rsidRPr="00F97C6B">
        <w:t>Regional and Language Options, and then select the appropriate language, number, currency and date options.  After restarting your system, you should be able see your application in its designated language and format.</w:t>
      </w:r>
    </w:p>
    <w:tbl>
      <w:tblPr>
        <w:tblW w:w="0" w:type="auto"/>
        <w:tblLook w:val="00A0" w:firstRow="1" w:lastRow="0" w:firstColumn="1" w:lastColumn="0" w:noHBand="0" w:noVBand="0"/>
      </w:tblPr>
      <w:tblGrid>
        <w:gridCol w:w="6276"/>
        <w:gridCol w:w="4452"/>
      </w:tblGrid>
      <w:tr w:rsidR="00696952" w:rsidRPr="00F97C6B" w:rsidTr="001758D4">
        <w:tc>
          <w:tcPr>
            <w:tcW w:w="6276" w:type="dxa"/>
            <w:shd w:val="clear" w:color="auto" w:fill="auto"/>
          </w:tcPr>
          <w:p w:rsidR="00696952" w:rsidRPr="00F97C6B" w:rsidRDefault="00696952" w:rsidP="001758D4">
            <w:r>
              <w:rPr>
                <w:noProof/>
              </w:rPr>
              <w:lastRenderedPageBreak/>
              <w:drawing>
                <wp:inline distT="0" distB="0" distL="0" distR="0" wp14:anchorId="6674F603" wp14:editId="300EAD2E">
                  <wp:extent cx="3848100" cy="455295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848100" cy="4552950"/>
                          </a:xfrm>
                          <a:prstGeom prst="rect">
                            <a:avLst/>
                          </a:prstGeom>
                          <a:noFill/>
                          <a:ln>
                            <a:noFill/>
                          </a:ln>
                        </pic:spPr>
                      </pic:pic>
                    </a:graphicData>
                  </a:graphic>
                </wp:inline>
              </w:drawing>
            </w:r>
          </w:p>
        </w:tc>
        <w:tc>
          <w:tcPr>
            <w:tcW w:w="4452" w:type="dxa"/>
            <w:shd w:val="clear" w:color="auto" w:fill="auto"/>
          </w:tcPr>
          <w:p w:rsidR="00696952" w:rsidRPr="007828EB" w:rsidRDefault="00696952" w:rsidP="001758D4">
            <w:pPr>
              <w:rPr>
                <w:i/>
              </w:rPr>
            </w:pPr>
            <w:r w:rsidRPr="007828EB">
              <w:rPr>
                <w:i/>
              </w:rPr>
              <w:t>The Regional Options control panel dialog in Microsoft Windows 2000.</w:t>
            </w:r>
          </w:p>
        </w:tc>
      </w:tr>
    </w:tbl>
    <w:p w:rsidR="00696952" w:rsidRDefault="00696952" w:rsidP="00696952">
      <w:r>
        <w:t>Regional and Language Options in Microsoft Windows apply only to the logged in user.  You may need to also set the Regional and Language Options for your local system account under which the Microsoft IIS web server, ASP.NET, and other processes run.</w:t>
      </w:r>
    </w:p>
    <w:p w:rsidR="00696952" w:rsidRPr="00FA75E9" w:rsidRDefault="00696952" w:rsidP="00696952">
      <w:pPr>
        <w:rPr>
          <w:rFonts w:eastAsia="PMingLiU"/>
        </w:rPr>
      </w:pPr>
      <w:r>
        <w:rPr>
          <w:rFonts w:eastAsia="PMingLiU"/>
        </w:rPr>
        <w:t xml:space="preserve">To do this, open the </w:t>
      </w:r>
      <w:r w:rsidRPr="00FA75E9">
        <w:rPr>
          <w:rFonts w:eastAsia="PMingLiU"/>
        </w:rPr>
        <w:t xml:space="preserve">Regional and Language Options </w:t>
      </w:r>
      <w:r>
        <w:rPr>
          <w:rFonts w:eastAsia="PMingLiU"/>
        </w:rPr>
        <w:t>from the Microsoft Windows C</w:t>
      </w:r>
      <w:r w:rsidRPr="00FA75E9">
        <w:rPr>
          <w:rFonts w:eastAsia="PMingLiU"/>
        </w:rPr>
        <w:t xml:space="preserve">ontrol </w:t>
      </w:r>
      <w:r>
        <w:rPr>
          <w:rFonts w:eastAsia="PMingLiU"/>
        </w:rPr>
        <w:t>P</w:t>
      </w:r>
      <w:r w:rsidRPr="00FA75E9">
        <w:rPr>
          <w:rFonts w:eastAsia="PMingLiU"/>
        </w:rPr>
        <w:t xml:space="preserve">anel. </w:t>
      </w:r>
      <w:r>
        <w:rPr>
          <w:rFonts w:eastAsia="PMingLiU"/>
        </w:rPr>
        <w:t xml:space="preserve"> </w:t>
      </w:r>
      <w:r w:rsidRPr="00FA75E9">
        <w:rPr>
          <w:rFonts w:eastAsia="PMingLiU"/>
        </w:rPr>
        <w:t xml:space="preserve">On the "Regional Options" tab set the locale you wish to use. </w:t>
      </w:r>
      <w:r>
        <w:rPr>
          <w:rFonts w:eastAsia="PMingLiU"/>
        </w:rPr>
        <w:t xml:space="preserve"> </w:t>
      </w:r>
      <w:r w:rsidRPr="00FA75E9">
        <w:rPr>
          <w:rFonts w:eastAsia="PMingLiU"/>
        </w:rPr>
        <w:t xml:space="preserve">Press the </w:t>
      </w:r>
      <w:r>
        <w:rPr>
          <w:rFonts w:eastAsia="PMingLiU"/>
        </w:rPr>
        <w:t>A</w:t>
      </w:r>
      <w:r w:rsidRPr="00FA75E9">
        <w:rPr>
          <w:rFonts w:eastAsia="PMingLiU"/>
        </w:rPr>
        <w:t xml:space="preserve">dvanced </w:t>
      </w:r>
      <w:r>
        <w:rPr>
          <w:rFonts w:eastAsia="PMingLiU"/>
        </w:rPr>
        <w:t>tab</w:t>
      </w:r>
      <w:r w:rsidRPr="00FA75E9">
        <w:rPr>
          <w:rFonts w:eastAsia="PMingLiU"/>
        </w:rPr>
        <w:t xml:space="preserve"> if you wish to change any of the default formats for your locale. </w:t>
      </w:r>
      <w:r>
        <w:rPr>
          <w:rFonts w:eastAsia="PMingLiU"/>
        </w:rPr>
        <w:t xml:space="preserve"> </w:t>
      </w:r>
      <w:r w:rsidRPr="00FA75E9">
        <w:rPr>
          <w:rFonts w:eastAsia="PMingLiU"/>
        </w:rPr>
        <w:t>Then, check "Apply all settings to the current user account and to the default user profile"</w:t>
      </w:r>
      <w:r>
        <w:rPr>
          <w:rFonts w:eastAsia="PMingLiU"/>
        </w:rPr>
        <w:t>.</w:t>
      </w:r>
    </w:p>
    <w:p w:rsidR="00696952" w:rsidRDefault="00696952" w:rsidP="00696952">
      <w:r>
        <w:rPr>
          <w:rFonts w:ascii="Verdana" w:eastAsia="PMingLiU" w:hAnsi="Verdana"/>
          <w:noProof/>
          <w:color w:val="000000"/>
        </w:rPr>
        <w:lastRenderedPageBreak/>
        <w:drawing>
          <wp:inline distT="0" distB="0" distL="0" distR="0" wp14:anchorId="3E167A41" wp14:editId="7F5CE075">
            <wp:extent cx="3848100" cy="4552950"/>
            <wp:effectExtent l="0" t="0" r="0" b="0"/>
            <wp:docPr id="57" name="Picture 57" descr="Setting the Default Locale under Windows2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Setting the Default Locale under Windows200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848100" cy="4552950"/>
                    </a:xfrm>
                    <a:prstGeom prst="rect">
                      <a:avLst/>
                    </a:prstGeom>
                    <a:noFill/>
                    <a:ln>
                      <a:noFill/>
                    </a:ln>
                  </pic:spPr>
                </pic:pic>
              </a:graphicData>
            </a:graphic>
          </wp:inline>
        </w:drawing>
      </w:r>
    </w:p>
    <w:p w:rsidR="00696952" w:rsidRPr="00B3403A" w:rsidRDefault="00696952" w:rsidP="00696952">
      <w:r>
        <w:t>Note:  Please exit and restart Iron Speed Designer after making any changes in the Regional and Language Options dialog in Microsoft Windows.  Iron Speed Designer must be restarted in order to detect any changes made in Microsoft Windows.</w:t>
      </w:r>
    </w:p>
    <w:p w:rsidR="00696952" w:rsidRDefault="00696952" w:rsidP="00696952">
      <w:pPr>
        <w:pStyle w:val="Heading5"/>
      </w:pPr>
      <w:r>
        <w:t>Mid-Eastern and East Asian Languages</w:t>
      </w:r>
    </w:p>
    <w:p w:rsidR="00696952" w:rsidRPr="004D28D9" w:rsidRDefault="00696952" w:rsidP="00696952">
      <w:r>
        <w:t>You may need to enable Mid-Eastern and East Asian languages through Microsoft Windows.  In the Control Panel, Regional and Language Options dialog, select “Install files for complex script and right-to-left languages” and “Install files for East Asian languages” as appropriate.  You may need to do this in order for Microsoft SQL Server to properly display fields in certain languages.</w:t>
      </w:r>
    </w:p>
    <w:p w:rsidR="00696952" w:rsidRDefault="00696952" w:rsidP="00696952">
      <w:r>
        <w:rPr>
          <w:noProof/>
        </w:rPr>
        <w:lastRenderedPageBreak/>
        <w:drawing>
          <wp:inline distT="0" distB="0" distL="0" distR="0" wp14:anchorId="291BE855" wp14:editId="2EACDA13">
            <wp:extent cx="3848100" cy="4619625"/>
            <wp:effectExtent l="0" t="0" r="0" b="952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848100" cy="4619625"/>
                    </a:xfrm>
                    <a:prstGeom prst="rect">
                      <a:avLst/>
                    </a:prstGeom>
                    <a:noFill/>
                    <a:ln>
                      <a:noFill/>
                    </a:ln>
                  </pic:spPr>
                </pic:pic>
              </a:graphicData>
            </a:graphic>
          </wp:inline>
        </w:drawing>
      </w:r>
    </w:p>
    <w:p w:rsidR="00696952" w:rsidRDefault="00696952" w:rsidP="00696952">
      <w:pPr>
        <w:pStyle w:val="Heading5"/>
      </w:pPr>
      <w:r>
        <w:t>Enabling Language Support in Microsoft Internet Explorer</w:t>
      </w:r>
    </w:p>
    <w:p w:rsidR="00696952" w:rsidRPr="00705AEF" w:rsidRDefault="00696952" w:rsidP="00696952">
      <w:r>
        <w:t>Viewing certain character sets, especially Asian and European character sets, require your browser to be set to Unicode (UTF-8) format.  Be sure to set your browser accordingly.</w:t>
      </w:r>
    </w:p>
    <w:p w:rsidR="00696952" w:rsidRDefault="00696952" w:rsidP="00696952">
      <w:r>
        <w:rPr>
          <w:noProof/>
        </w:rPr>
        <w:lastRenderedPageBreak/>
        <w:drawing>
          <wp:inline distT="0" distB="0" distL="0" distR="0" wp14:anchorId="3836D289" wp14:editId="2A379E20">
            <wp:extent cx="3200400" cy="27241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200400" cy="2724150"/>
                    </a:xfrm>
                    <a:prstGeom prst="rect">
                      <a:avLst/>
                    </a:prstGeom>
                    <a:noFill/>
                    <a:ln>
                      <a:noFill/>
                    </a:ln>
                  </pic:spPr>
                </pic:pic>
              </a:graphicData>
            </a:graphic>
          </wp:inline>
        </w:drawing>
      </w:r>
    </w:p>
    <w:p w:rsidR="00696952" w:rsidRPr="00FD5309" w:rsidRDefault="00696952" w:rsidP="00696952">
      <w:pPr>
        <w:rPr>
          <w:rFonts w:eastAsia="PMingLiU"/>
        </w:rPr>
      </w:pPr>
      <w:r w:rsidRPr="00FD5309">
        <w:rPr>
          <w:rFonts w:eastAsia="PMingLiU"/>
        </w:rPr>
        <w:t>Most Web pages contain information that tells the browser what language encoding (the language and character set) to use.  If the page does not include that information, and you have the Language Encoding Auto-Select feature on, Internet Explorer can usually determine the appropriate language encoding.</w:t>
      </w:r>
    </w:p>
    <w:p w:rsidR="00696952" w:rsidRPr="00FD5309" w:rsidRDefault="00696952" w:rsidP="00696952">
      <w:pPr>
        <w:rPr>
          <w:rFonts w:eastAsia="PMingLiU"/>
        </w:rPr>
      </w:pPr>
      <w:r w:rsidRPr="00FD5309">
        <w:rPr>
          <w:rFonts w:eastAsia="PMingLiU"/>
        </w:rPr>
        <w:t>To turn Auto-Select on:  On the View menu in Internet Explorer, point to Encoding, and then make sure Auto-Select has a check mark. If it doesn't, select it.  If you are prompted to download language support components, click Download.  If Auto-Select cannot determine the correct language encoding, and you know what language encoding it should be, you can manually select it.</w:t>
      </w:r>
    </w:p>
    <w:p w:rsidR="00696952" w:rsidRPr="00FD5309" w:rsidRDefault="00696952" w:rsidP="00696952">
      <w:pPr>
        <w:rPr>
          <w:rFonts w:eastAsia="PMingLiU"/>
        </w:rPr>
      </w:pPr>
      <w:r w:rsidRPr="00FD5309">
        <w:rPr>
          <w:rFonts w:eastAsia="PMingLiU"/>
        </w:rPr>
        <w:t xml:space="preserve">To select the language encoding for a Web page:  On the View menu, point to </w:t>
      </w:r>
      <w:proofErr w:type="gramStart"/>
      <w:r w:rsidRPr="00FD5309">
        <w:rPr>
          <w:rFonts w:eastAsia="PMingLiU"/>
        </w:rPr>
        <w:t>Encoding</w:t>
      </w:r>
      <w:proofErr w:type="gramEnd"/>
      <w:r w:rsidRPr="00FD5309">
        <w:rPr>
          <w:rFonts w:eastAsia="PMingLiU"/>
        </w:rPr>
        <w:t>, point to More, and then click the appropriate language.  If you are prompted to download language support components, click Download.</w:t>
      </w:r>
    </w:p>
    <w:p w:rsidR="00696952" w:rsidRPr="00E2289C" w:rsidRDefault="00696952" w:rsidP="00696952">
      <w:pPr>
        <w:numPr>
          <w:ilvl w:val="0"/>
          <w:numId w:val="36"/>
        </w:numPr>
        <w:rPr>
          <w:rFonts w:eastAsia="PMingLiU"/>
        </w:rPr>
      </w:pPr>
      <w:r w:rsidRPr="00E2289C">
        <w:rPr>
          <w:rFonts w:eastAsia="PMingLiU"/>
        </w:rPr>
        <w:t xml:space="preserve">If the Auto-Select feature or a specific language pack is not installed on your computer, Internet Explorer prompts you to download the files as needed. </w:t>
      </w:r>
    </w:p>
    <w:p w:rsidR="00696952" w:rsidRPr="00E2289C" w:rsidRDefault="00696952" w:rsidP="00696952">
      <w:pPr>
        <w:numPr>
          <w:ilvl w:val="0"/>
          <w:numId w:val="36"/>
        </w:numPr>
        <w:rPr>
          <w:rFonts w:eastAsia="PMingLiU"/>
        </w:rPr>
      </w:pPr>
      <w:r w:rsidRPr="00E2289C">
        <w:rPr>
          <w:rFonts w:eastAsia="PMingLiU"/>
        </w:rPr>
        <w:t xml:space="preserve">Adding languages does not guarantee that your computer has a font that can display Web pages in your preferred languages. To be prompted when fonts need to be added, on the Tools menu, click Internet Options, click the </w:t>
      </w:r>
      <w:proofErr w:type="gramStart"/>
      <w:r w:rsidRPr="00E2289C">
        <w:rPr>
          <w:rFonts w:eastAsia="PMingLiU"/>
        </w:rPr>
        <w:t>Advanced</w:t>
      </w:r>
      <w:proofErr w:type="gramEnd"/>
      <w:r w:rsidRPr="00E2289C">
        <w:rPr>
          <w:rFonts w:eastAsia="PMingLiU"/>
        </w:rPr>
        <w:t xml:space="preserve"> tab, and then select the Enable Install On Demand check box. </w:t>
      </w:r>
    </w:p>
    <w:p w:rsidR="00696952" w:rsidRPr="00E2289C" w:rsidRDefault="00696952" w:rsidP="00696952">
      <w:pPr>
        <w:numPr>
          <w:ilvl w:val="0"/>
          <w:numId w:val="36"/>
        </w:numPr>
        <w:rPr>
          <w:rFonts w:eastAsia="PMingLiU"/>
        </w:rPr>
      </w:pPr>
      <w:r w:rsidRPr="00E2289C">
        <w:rPr>
          <w:rFonts w:eastAsia="PMingLiU"/>
        </w:rPr>
        <w:t xml:space="preserve">You can add a Language Encoding button to your toolbar to make switching between languages quicker. </w:t>
      </w:r>
    </w:p>
    <w:p w:rsidR="00696952" w:rsidRDefault="00696952" w:rsidP="00696952">
      <w:pPr>
        <w:pStyle w:val="Heading5"/>
      </w:pPr>
      <w:r>
        <w:t>Displaying Non-UTF-8 Encoded Text in your Web Browser</w:t>
      </w:r>
    </w:p>
    <w:p w:rsidR="00696952" w:rsidRPr="00F64362" w:rsidRDefault="00696952" w:rsidP="00696952">
      <w:r w:rsidRPr="00F64362">
        <w:t>If the text you are inserting text into your application (for insertion into the database) is NOT UTF-8 encoded, then it will be saved in your database in its original encoding format, not UTF-8.  Similarly, if the text stored in your database is not UTF-8 encoded, then your application may not be able to properly display this text because your application pages are UTF-8 encoded.</w:t>
      </w:r>
    </w:p>
    <w:p w:rsidR="00696952" w:rsidRDefault="00696952" w:rsidP="00696952">
      <w:r w:rsidRPr="005838E3">
        <w:t xml:space="preserve">You can generally fix this </w:t>
      </w:r>
      <w:r>
        <w:t xml:space="preserve">display problem </w:t>
      </w:r>
      <w:r w:rsidRPr="005838E3">
        <w:t xml:space="preserve">by installing the appropriate language fonts for your </w:t>
      </w:r>
      <w:r>
        <w:t xml:space="preserve">web </w:t>
      </w:r>
      <w:r w:rsidRPr="005838E3">
        <w:t xml:space="preserve">browser.  </w:t>
      </w:r>
      <w:r>
        <w:t>This enables your web browser to display non-UTF-8 encoded text even though the web page was created with UTF-8 encoding.</w:t>
      </w:r>
    </w:p>
    <w:p w:rsidR="00696952" w:rsidRPr="005838E3" w:rsidRDefault="00696952" w:rsidP="00696952">
      <w:r w:rsidRPr="005838E3">
        <w:lastRenderedPageBreak/>
        <w:t>For Internet Explorer</w:t>
      </w:r>
      <w:r>
        <w:t xml:space="preserve">, select Tools </w:t>
      </w:r>
      <w:r>
        <w:sym w:font="Wingdings" w:char="F0E0"/>
      </w:r>
      <w:r>
        <w:t xml:space="preserve"> Internet Options... </w:t>
      </w:r>
      <w:r>
        <w:sym w:font="Wingdings" w:char="F0E0"/>
      </w:r>
      <w:r>
        <w:t xml:space="preserve"> Languages... to add additional language fonts to your web browser.</w:t>
      </w:r>
    </w:p>
    <w:p w:rsidR="00696952" w:rsidRPr="005838E3" w:rsidRDefault="00696952" w:rsidP="00696952">
      <w:r>
        <w:rPr>
          <w:noProof/>
        </w:rPr>
        <w:drawing>
          <wp:inline distT="0" distB="0" distL="0" distR="0" wp14:anchorId="32B9E8A0" wp14:editId="211E020B">
            <wp:extent cx="3876675" cy="4362450"/>
            <wp:effectExtent l="0" t="0" r="9525"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876675" cy="4362450"/>
                    </a:xfrm>
                    <a:prstGeom prst="rect">
                      <a:avLst/>
                    </a:prstGeom>
                    <a:noFill/>
                    <a:ln>
                      <a:noFill/>
                    </a:ln>
                  </pic:spPr>
                </pic:pic>
              </a:graphicData>
            </a:graphic>
          </wp:inline>
        </w:drawing>
      </w:r>
    </w:p>
    <w:p w:rsidR="00696952" w:rsidRDefault="00696952" w:rsidP="00696952"/>
    <w:p w:rsidR="00696952" w:rsidRDefault="00696952" w:rsidP="00696952">
      <w:pPr>
        <w:pStyle w:val="Heading3"/>
      </w:pPr>
      <w:bookmarkStart w:id="97" w:name="_Ref50455708"/>
      <w:bookmarkStart w:id="98" w:name="_Toc53046021"/>
      <w:bookmarkStart w:id="99" w:name="_Toc58845152"/>
      <w:bookmarkStart w:id="100" w:name="_Toc67124710"/>
      <w:bookmarkStart w:id="101" w:name="_Toc74465847"/>
      <w:bookmarkStart w:id="102" w:name="_Toc74555080"/>
      <w:bookmarkStart w:id="103" w:name="_Toc414880238"/>
      <w:r>
        <w:t>United States Phone Numbers, States and ZIP Codes</w:t>
      </w:r>
      <w:bookmarkEnd w:id="97"/>
      <w:bookmarkEnd w:id="98"/>
      <w:bookmarkEnd w:id="99"/>
      <w:bookmarkEnd w:id="100"/>
      <w:bookmarkEnd w:id="101"/>
      <w:bookmarkEnd w:id="102"/>
      <w:bookmarkEnd w:id="103"/>
    </w:p>
    <w:p w:rsidR="00696952" w:rsidRPr="00F97C6B" w:rsidRDefault="00696952" w:rsidP="00696952">
      <w:r w:rsidRPr="00F97C6B">
        <w:fldChar w:fldCharType="begin"/>
      </w:r>
      <w:r w:rsidRPr="00F97C6B">
        <w:instrText>xe "United States Phone Numbers, States and ZIP Codes"</w:instrText>
      </w:r>
      <w:r w:rsidRPr="00F97C6B">
        <w:fldChar w:fldCharType="end"/>
      </w:r>
      <w:r w:rsidRPr="00F97C6B">
        <w:fldChar w:fldCharType="begin"/>
      </w:r>
      <w:r w:rsidRPr="00F97C6B">
        <w:instrText>xe "Localization:United States phone numbers, states and ZIP codes"</w:instrText>
      </w:r>
      <w:r w:rsidRPr="00F97C6B">
        <w:fldChar w:fldCharType="end"/>
      </w:r>
      <w:r w:rsidRPr="00F97C6B">
        <w:t xml:space="preserve">Iron Speed Designer </w:t>
      </w:r>
      <w:r>
        <w:t>creates</w:t>
      </w:r>
      <w:r w:rsidRPr="00F97C6B">
        <w:t xml:space="preserve"> specialized data display and validation code for appropriately designated field validation types, including:</w:t>
      </w:r>
    </w:p>
    <w:p w:rsidR="00696952" w:rsidRPr="00F97C6B" w:rsidRDefault="00696952" w:rsidP="00696952">
      <w:pPr>
        <w:numPr>
          <w:ilvl w:val="0"/>
          <w:numId w:val="25"/>
        </w:numPr>
      </w:pPr>
      <w:r w:rsidRPr="00F97C6B">
        <w:t>U.S. Phone Number</w:t>
      </w:r>
    </w:p>
    <w:p w:rsidR="00696952" w:rsidRPr="00F97C6B" w:rsidRDefault="00696952" w:rsidP="00696952">
      <w:pPr>
        <w:numPr>
          <w:ilvl w:val="0"/>
          <w:numId w:val="25"/>
        </w:numPr>
      </w:pPr>
      <w:r w:rsidRPr="00F97C6B">
        <w:t>U.S. State</w:t>
      </w:r>
    </w:p>
    <w:p w:rsidR="00696952" w:rsidRPr="00F97C6B" w:rsidRDefault="00696952" w:rsidP="00696952">
      <w:pPr>
        <w:numPr>
          <w:ilvl w:val="0"/>
          <w:numId w:val="25"/>
        </w:numPr>
      </w:pPr>
      <w:r w:rsidRPr="00F97C6B">
        <w:t>U.S. ZIP Code</w:t>
      </w:r>
    </w:p>
    <w:p w:rsidR="00696952" w:rsidRPr="00F97C6B" w:rsidRDefault="00696952" w:rsidP="00696952">
      <w:r w:rsidRPr="00F97C6B">
        <w:t>At present, these field validation types only support U.S. formats and cannot be localized to other formats.</w:t>
      </w:r>
    </w:p>
    <w:p w:rsidR="00696952" w:rsidRDefault="00696952" w:rsidP="00696952"/>
    <w:p w:rsidR="00696952" w:rsidRDefault="00696952" w:rsidP="00696952">
      <w:pPr>
        <w:pStyle w:val="Heading3"/>
      </w:pPr>
      <w:bookmarkStart w:id="104" w:name="_Ref129523471"/>
      <w:bookmarkStart w:id="105" w:name="_Ref129583237"/>
      <w:bookmarkStart w:id="106" w:name="_Toc414880239"/>
      <w:r>
        <w:lastRenderedPageBreak/>
        <w:t>Creating a Multi-Lingual Application</w:t>
      </w:r>
      <w:bookmarkEnd w:id="104"/>
      <w:bookmarkEnd w:id="105"/>
      <w:bookmarkEnd w:id="106"/>
    </w:p>
    <w:p w:rsidR="00696952" w:rsidRDefault="00696952" w:rsidP="00696952">
      <w:r w:rsidRPr="00F97C6B">
        <w:fldChar w:fldCharType="begin"/>
      </w:r>
      <w:r w:rsidRPr="00F97C6B">
        <w:instrText>xe "</w:instrText>
      </w:r>
      <w:r>
        <w:instrText>Creating a Multi-Lingual Application</w:instrText>
      </w:r>
      <w:r w:rsidRPr="00F97C6B">
        <w:instrText>"</w:instrText>
      </w:r>
      <w:r w:rsidRPr="00F97C6B">
        <w:fldChar w:fldCharType="end"/>
      </w:r>
      <w:r w:rsidRPr="00F97C6B">
        <w:fldChar w:fldCharType="begin"/>
      </w:r>
      <w:r w:rsidRPr="00F97C6B">
        <w:instrText>xe "Localization:</w:instrText>
      </w:r>
      <w:r>
        <w:instrText>Multi-lingual applications</w:instrText>
      </w:r>
      <w:r w:rsidRPr="00F97C6B">
        <w:instrText>"</w:instrText>
      </w:r>
      <w:r w:rsidRPr="00F97C6B">
        <w:fldChar w:fldCharType="end"/>
      </w:r>
      <w:r w:rsidRPr="00F97C6B">
        <w:fldChar w:fldCharType="begin"/>
      </w:r>
      <w:r w:rsidRPr="00F97C6B">
        <w:instrText>xe "</w:instrText>
      </w:r>
      <w:r>
        <w:instrText>Multi-lingual applications</w:instrText>
      </w:r>
      <w:r w:rsidRPr="00F97C6B">
        <w:instrText>:</w:instrText>
      </w:r>
      <w:r>
        <w:instrText>Creating</w:instrText>
      </w:r>
      <w:r w:rsidRPr="00F97C6B">
        <w:instrText>"</w:instrText>
      </w:r>
      <w:r w:rsidRPr="00F97C6B">
        <w:fldChar w:fldCharType="end"/>
      </w:r>
      <w:r w:rsidRPr="00842043">
        <w:fldChar w:fldCharType="begin"/>
      </w:r>
      <w:r w:rsidRPr="00842043">
        <w:instrText xml:space="preserve"> XE "Application:</w:instrText>
      </w:r>
      <w:r>
        <w:instrText>Multi-lingual</w:instrText>
      </w:r>
      <w:r w:rsidRPr="00842043">
        <w:instrText xml:space="preserve">" </w:instrText>
      </w:r>
      <w:r w:rsidRPr="00842043">
        <w:fldChar w:fldCharType="end"/>
      </w:r>
      <w:r w:rsidRPr="00F97C6B">
        <w:t xml:space="preserve">Iron Speed Designer </w:t>
      </w:r>
      <w:r>
        <w:t>applications support multiple language translation files (RESX).  If you selected this option in the Application Wizard, you must still provide a means for your application users to select which language (culture) they wish to use at run-time.</w:t>
      </w:r>
    </w:p>
    <w:p w:rsidR="00696952" w:rsidRDefault="00696952" w:rsidP="00696952">
      <w:r>
        <w:t>Iron Speed Designer provides a variety of mechanisms for setting the application culture.  Before describing them, it is useful to understand how your application culture is set in your application.</w:t>
      </w:r>
    </w:p>
    <w:p w:rsidR="00696952" w:rsidRPr="00A14B41" w:rsidRDefault="00696952" w:rsidP="00696952">
      <w:pPr>
        <w:pStyle w:val="Heading5"/>
      </w:pPr>
      <w:r>
        <w:t>How your application sets the culture</w:t>
      </w:r>
    </w:p>
    <w:p w:rsidR="00696952" w:rsidRDefault="00696952" w:rsidP="00696952">
      <w:pPr>
        <w:rPr>
          <w:rFonts w:cs="Arial"/>
        </w:rPr>
      </w:pPr>
      <w:r>
        <w:rPr>
          <w:rFonts w:cs="Arial"/>
        </w:rPr>
        <w:t>T</w:t>
      </w:r>
      <w:r w:rsidRPr="00A14B41">
        <w:rPr>
          <w:rFonts w:cs="Arial"/>
        </w:rPr>
        <w:t>he application</w:t>
      </w:r>
      <w:r>
        <w:rPr>
          <w:rFonts w:cs="Arial"/>
        </w:rPr>
        <w:t>’s</w:t>
      </w:r>
      <w:r w:rsidRPr="00A14B41">
        <w:rPr>
          <w:rFonts w:cs="Arial"/>
        </w:rPr>
        <w:t xml:space="preserve"> </w:t>
      </w:r>
      <w:proofErr w:type="spellStart"/>
      <w:r w:rsidRPr="00A14B41">
        <w:rPr>
          <w:rFonts w:cs="Arial"/>
        </w:rPr>
        <w:t>BasePage</w:t>
      </w:r>
      <w:proofErr w:type="spellEnd"/>
      <w:r w:rsidRPr="00A14B41">
        <w:rPr>
          <w:rFonts w:cs="Arial"/>
        </w:rPr>
        <w:t xml:space="preserve"> </w:t>
      </w:r>
      <w:r>
        <w:rPr>
          <w:rFonts w:cs="Arial"/>
        </w:rPr>
        <w:t xml:space="preserve">class </w:t>
      </w:r>
      <w:r w:rsidRPr="00A14B41">
        <w:rPr>
          <w:rFonts w:cs="Arial"/>
        </w:rPr>
        <w:t xml:space="preserve">sets </w:t>
      </w:r>
      <w:r>
        <w:rPr>
          <w:rFonts w:cs="Arial"/>
        </w:rPr>
        <w:t xml:space="preserve">application </w:t>
      </w:r>
      <w:r w:rsidRPr="00A14B41">
        <w:rPr>
          <w:rFonts w:cs="Arial"/>
        </w:rPr>
        <w:t xml:space="preserve">culture based on </w:t>
      </w:r>
      <w:r>
        <w:rPr>
          <w:rFonts w:cs="Arial"/>
        </w:rPr>
        <w:t>s</w:t>
      </w:r>
      <w:r w:rsidRPr="00A14B41">
        <w:rPr>
          <w:rFonts w:cs="Arial"/>
        </w:rPr>
        <w:t xml:space="preserve">ession variables and URL parameters. </w:t>
      </w:r>
      <w:r>
        <w:rPr>
          <w:rFonts w:cs="Arial"/>
        </w:rPr>
        <w:t xml:space="preserve"> Either can be used depending on your programming requirements and style.</w:t>
      </w:r>
    </w:p>
    <w:tbl>
      <w:tblPr>
        <w:tblW w:w="0" w:type="auto"/>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ook w:val="01E0" w:firstRow="1" w:lastRow="1" w:firstColumn="1" w:lastColumn="1" w:noHBand="0" w:noVBand="0"/>
      </w:tblPr>
      <w:tblGrid>
        <w:gridCol w:w="3441"/>
        <w:gridCol w:w="2129"/>
        <w:gridCol w:w="1773"/>
      </w:tblGrid>
      <w:tr w:rsidR="00696952" w:rsidTr="001758D4">
        <w:trPr>
          <w:cantSplit/>
          <w:tblHeader/>
        </w:trPr>
        <w:tc>
          <w:tcPr>
            <w:tcW w:w="3441" w:type="dxa"/>
            <w:tcBorders>
              <w:top w:val="single" w:sz="12" w:space="0" w:color="FFFFFF"/>
              <w:left w:val="single" w:sz="12" w:space="0" w:color="FFFFFF"/>
              <w:bottom w:val="single" w:sz="12" w:space="0" w:color="FFFFFF"/>
              <w:right w:val="single" w:sz="12" w:space="0" w:color="FFFFFF"/>
            </w:tcBorders>
            <w:shd w:val="clear" w:color="auto" w:fill="808080"/>
          </w:tcPr>
          <w:p w:rsidR="00696952" w:rsidRDefault="00696952" w:rsidP="001758D4">
            <w:pPr>
              <w:pStyle w:val="TableHeading"/>
            </w:pPr>
            <w:r>
              <w:t>Function</w:t>
            </w:r>
          </w:p>
        </w:tc>
        <w:tc>
          <w:tcPr>
            <w:tcW w:w="2129" w:type="dxa"/>
            <w:tcBorders>
              <w:top w:val="single" w:sz="12" w:space="0" w:color="FFFFFF"/>
              <w:left w:val="single" w:sz="12" w:space="0" w:color="FFFFFF"/>
              <w:bottom w:val="single" w:sz="12" w:space="0" w:color="FFFFFF"/>
              <w:right w:val="single" w:sz="12" w:space="0" w:color="FFFFFF"/>
            </w:tcBorders>
            <w:shd w:val="clear" w:color="auto" w:fill="808080"/>
          </w:tcPr>
          <w:p w:rsidR="00696952" w:rsidRDefault="00696952" w:rsidP="001758D4">
            <w:pPr>
              <w:pStyle w:val="TableHeading"/>
            </w:pPr>
            <w:r>
              <w:t>Session Parameter</w:t>
            </w:r>
          </w:p>
        </w:tc>
        <w:tc>
          <w:tcPr>
            <w:tcW w:w="1773" w:type="dxa"/>
            <w:tcBorders>
              <w:top w:val="single" w:sz="12" w:space="0" w:color="FFFFFF"/>
              <w:left w:val="single" w:sz="12" w:space="0" w:color="FFFFFF"/>
              <w:bottom w:val="single" w:sz="12" w:space="0" w:color="FFFFFF"/>
              <w:right w:val="single" w:sz="12" w:space="0" w:color="FFFFFF"/>
            </w:tcBorders>
            <w:shd w:val="clear" w:color="auto" w:fill="808080"/>
          </w:tcPr>
          <w:p w:rsidR="00696952" w:rsidRDefault="00696952" w:rsidP="001758D4">
            <w:pPr>
              <w:pStyle w:val="TableHeading"/>
            </w:pPr>
            <w:r>
              <w:t>URL Parameter</w:t>
            </w:r>
          </w:p>
        </w:tc>
      </w:tr>
      <w:tr w:rsidR="00696952" w:rsidRPr="00F97C6B" w:rsidTr="001758D4">
        <w:tc>
          <w:tcPr>
            <w:tcW w:w="3441" w:type="dxa"/>
            <w:tcBorders>
              <w:top w:val="single" w:sz="12" w:space="0" w:color="FFFFFF"/>
              <w:left w:val="single" w:sz="12" w:space="0" w:color="FFFFFF"/>
              <w:bottom w:val="single" w:sz="12" w:space="0" w:color="FFFFFF"/>
              <w:right w:val="single" w:sz="12" w:space="0" w:color="FFFFFF"/>
            </w:tcBorders>
            <w:shd w:val="clear" w:color="auto" w:fill="E0E0E0"/>
          </w:tcPr>
          <w:p w:rsidR="00696952" w:rsidRPr="00F97C6B" w:rsidRDefault="00696952" w:rsidP="001758D4">
            <w:r>
              <w:rPr>
                <w:rFonts w:cs="Arial"/>
              </w:rPr>
              <w:t>S</w:t>
            </w:r>
            <w:r w:rsidRPr="00A14B41">
              <w:rPr>
                <w:rFonts w:cs="Arial"/>
              </w:rPr>
              <w:t xml:space="preserve">et the UI culture of </w:t>
            </w:r>
            <w:r>
              <w:rPr>
                <w:rFonts w:cs="Arial"/>
              </w:rPr>
              <w:t>the application</w:t>
            </w:r>
          </w:p>
        </w:tc>
        <w:tc>
          <w:tcPr>
            <w:tcW w:w="2129" w:type="dxa"/>
            <w:tcBorders>
              <w:top w:val="single" w:sz="12" w:space="0" w:color="FFFFFF"/>
              <w:left w:val="single" w:sz="12" w:space="0" w:color="FFFFFF"/>
              <w:bottom w:val="single" w:sz="12" w:space="0" w:color="FFFFFF"/>
              <w:right w:val="single" w:sz="12" w:space="0" w:color="FFFFFF"/>
            </w:tcBorders>
            <w:shd w:val="clear" w:color="auto" w:fill="E0E0E0"/>
          </w:tcPr>
          <w:p w:rsidR="00696952" w:rsidRPr="00F97C6B" w:rsidRDefault="00696952" w:rsidP="001758D4">
            <w:proofErr w:type="spellStart"/>
            <w:r w:rsidRPr="00A14B41">
              <w:rPr>
                <w:rFonts w:cs="Arial"/>
              </w:rPr>
              <w:t>AppCultureUI</w:t>
            </w:r>
            <w:proofErr w:type="spellEnd"/>
          </w:p>
        </w:tc>
        <w:tc>
          <w:tcPr>
            <w:tcW w:w="1773" w:type="dxa"/>
            <w:tcBorders>
              <w:top w:val="single" w:sz="12" w:space="0" w:color="FFFFFF"/>
              <w:left w:val="single" w:sz="12" w:space="0" w:color="FFFFFF"/>
              <w:bottom w:val="single" w:sz="12" w:space="0" w:color="FFFFFF"/>
              <w:right w:val="single" w:sz="12" w:space="0" w:color="FFFFFF"/>
            </w:tcBorders>
            <w:shd w:val="clear" w:color="auto" w:fill="E0E0E0"/>
          </w:tcPr>
          <w:p w:rsidR="00696952" w:rsidRPr="00F97C6B" w:rsidRDefault="00696952" w:rsidP="001758D4">
            <w:proofErr w:type="spellStart"/>
            <w:r w:rsidRPr="00A14B41">
              <w:rPr>
                <w:rFonts w:cs="Arial"/>
              </w:rPr>
              <w:t>culutreui</w:t>
            </w:r>
            <w:proofErr w:type="spellEnd"/>
          </w:p>
        </w:tc>
      </w:tr>
      <w:tr w:rsidR="00696952" w:rsidRPr="00F97C6B" w:rsidTr="001758D4">
        <w:tc>
          <w:tcPr>
            <w:tcW w:w="3441" w:type="dxa"/>
            <w:tcBorders>
              <w:top w:val="single" w:sz="12" w:space="0" w:color="FFFFFF"/>
              <w:left w:val="single" w:sz="12" w:space="0" w:color="FFFFFF"/>
              <w:bottom w:val="single" w:sz="12" w:space="0" w:color="FFFFFF"/>
              <w:right w:val="single" w:sz="12" w:space="0" w:color="FFFFFF"/>
            </w:tcBorders>
            <w:shd w:val="clear" w:color="auto" w:fill="E0E0E0"/>
          </w:tcPr>
          <w:p w:rsidR="00696952" w:rsidRPr="00F97C6B" w:rsidRDefault="00696952" w:rsidP="001758D4">
            <w:r>
              <w:t>Set the application formatting</w:t>
            </w:r>
          </w:p>
        </w:tc>
        <w:tc>
          <w:tcPr>
            <w:tcW w:w="2129" w:type="dxa"/>
            <w:tcBorders>
              <w:top w:val="single" w:sz="12" w:space="0" w:color="FFFFFF"/>
              <w:left w:val="single" w:sz="12" w:space="0" w:color="FFFFFF"/>
              <w:bottom w:val="single" w:sz="12" w:space="0" w:color="FFFFFF"/>
              <w:right w:val="single" w:sz="12" w:space="0" w:color="FFFFFF"/>
            </w:tcBorders>
            <w:shd w:val="clear" w:color="auto" w:fill="E0E0E0"/>
          </w:tcPr>
          <w:p w:rsidR="00696952" w:rsidRPr="00F97C6B" w:rsidRDefault="00696952" w:rsidP="001758D4">
            <w:proofErr w:type="spellStart"/>
            <w:r w:rsidRPr="00A14B41">
              <w:rPr>
                <w:rFonts w:cs="Arial"/>
              </w:rPr>
              <w:t>AppCulture</w:t>
            </w:r>
            <w:proofErr w:type="spellEnd"/>
          </w:p>
        </w:tc>
        <w:tc>
          <w:tcPr>
            <w:tcW w:w="1773" w:type="dxa"/>
            <w:tcBorders>
              <w:top w:val="single" w:sz="12" w:space="0" w:color="FFFFFF"/>
              <w:left w:val="single" w:sz="12" w:space="0" w:color="FFFFFF"/>
              <w:bottom w:val="single" w:sz="12" w:space="0" w:color="FFFFFF"/>
              <w:right w:val="single" w:sz="12" w:space="0" w:color="FFFFFF"/>
            </w:tcBorders>
            <w:shd w:val="clear" w:color="auto" w:fill="E0E0E0"/>
          </w:tcPr>
          <w:p w:rsidR="00696952" w:rsidRPr="00F97C6B" w:rsidRDefault="00696952" w:rsidP="001758D4">
            <w:r w:rsidRPr="00A14B41">
              <w:rPr>
                <w:rFonts w:cs="Arial"/>
              </w:rPr>
              <w:t>culture</w:t>
            </w:r>
          </w:p>
        </w:tc>
      </w:tr>
    </w:tbl>
    <w:p w:rsidR="00696952" w:rsidRPr="00A14B41" w:rsidRDefault="00696952" w:rsidP="00696952">
      <w:pPr>
        <w:rPr>
          <w:rFonts w:cs="Arial"/>
        </w:rPr>
      </w:pPr>
      <w:r w:rsidRPr="00A14B41">
        <w:rPr>
          <w:rFonts w:cs="Arial"/>
        </w:rPr>
        <w:t xml:space="preserve">The values assigned </w:t>
      </w:r>
      <w:r>
        <w:rPr>
          <w:rFonts w:cs="Arial"/>
        </w:rPr>
        <w:t>to these parameters must</w:t>
      </w:r>
      <w:r w:rsidRPr="00A14B41">
        <w:rPr>
          <w:rFonts w:cs="Arial"/>
        </w:rPr>
        <w:t xml:space="preserve"> be valid culture names</w:t>
      </w:r>
      <w:r>
        <w:rPr>
          <w:rFonts w:cs="Arial"/>
        </w:rPr>
        <w:t>, such as</w:t>
      </w:r>
      <w:r w:rsidRPr="00A14B41">
        <w:rPr>
          <w:rFonts w:cs="Arial"/>
        </w:rPr>
        <w:t xml:space="preserve"> “en-US”, “en-UK”. </w:t>
      </w:r>
      <w:r>
        <w:rPr>
          <w:rFonts w:cs="Arial"/>
        </w:rPr>
        <w:t xml:space="preserve"> </w:t>
      </w:r>
      <w:r w:rsidRPr="00A14B41">
        <w:rPr>
          <w:rFonts w:cs="Arial"/>
        </w:rPr>
        <w:t>A list of culture names is available at this Microsoft website:</w:t>
      </w:r>
    </w:p>
    <w:p w:rsidR="00696952" w:rsidRPr="00A14B41" w:rsidRDefault="00C83793" w:rsidP="00696952">
      <w:pPr>
        <w:rPr>
          <w:rFonts w:cs="Arial"/>
        </w:rPr>
      </w:pPr>
      <w:hyperlink r:id="rId35" w:history="1">
        <w:r w:rsidR="00696952" w:rsidRPr="00A14B41">
          <w:rPr>
            <w:rStyle w:val="Hyperlink"/>
            <w:rFonts w:cs="Arial"/>
          </w:rPr>
          <w:t>http://msdn.microsoft.com/library/default.asp?url=/library/en-us/csvr2002/htm/cs_rp_catalogmanager_list_c.asp</w:t>
        </w:r>
      </w:hyperlink>
    </w:p>
    <w:p w:rsidR="00696952" w:rsidRPr="00A14B41" w:rsidRDefault="00696952" w:rsidP="00696952">
      <w:pPr>
        <w:rPr>
          <w:rFonts w:cs="Arial"/>
        </w:rPr>
      </w:pPr>
      <w:r w:rsidRPr="00A14B41">
        <w:rPr>
          <w:rFonts w:cs="Arial"/>
        </w:rPr>
        <w:t xml:space="preserve">The </w:t>
      </w:r>
      <w:proofErr w:type="spellStart"/>
      <w:r w:rsidRPr="00A14B41">
        <w:rPr>
          <w:rFonts w:cs="Arial"/>
        </w:rPr>
        <w:t>BasePage</w:t>
      </w:r>
      <w:proofErr w:type="spellEnd"/>
      <w:r w:rsidRPr="00A14B41">
        <w:rPr>
          <w:rFonts w:cs="Arial"/>
        </w:rPr>
        <w:t xml:space="preserve"> </w:t>
      </w:r>
      <w:r>
        <w:rPr>
          <w:rFonts w:cs="Arial"/>
        </w:rPr>
        <w:t xml:space="preserve">class </w:t>
      </w:r>
      <w:r w:rsidRPr="00A14B41">
        <w:rPr>
          <w:rFonts w:cs="Arial"/>
        </w:rPr>
        <w:t>sets the</w:t>
      </w:r>
      <w:r>
        <w:rPr>
          <w:rFonts w:cs="Arial"/>
        </w:rPr>
        <w:t xml:space="preserve"> application</w:t>
      </w:r>
      <w:r w:rsidRPr="00A14B41">
        <w:rPr>
          <w:rFonts w:cs="Arial"/>
        </w:rPr>
        <w:t xml:space="preserve"> culture </w:t>
      </w:r>
      <w:r>
        <w:rPr>
          <w:rFonts w:cs="Arial"/>
        </w:rPr>
        <w:t>for</w:t>
      </w:r>
      <w:r w:rsidRPr="00A14B41">
        <w:rPr>
          <w:rFonts w:cs="Arial"/>
        </w:rPr>
        <w:t xml:space="preserve"> the </w:t>
      </w:r>
      <w:r>
        <w:rPr>
          <w:rFonts w:cs="Arial"/>
        </w:rPr>
        <w:t xml:space="preserve">application </w:t>
      </w:r>
      <w:r w:rsidRPr="00A14B41">
        <w:rPr>
          <w:rFonts w:cs="Arial"/>
        </w:rPr>
        <w:t xml:space="preserve">thread by setting </w:t>
      </w:r>
      <w:r>
        <w:rPr>
          <w:rFonts w:cs="Arial"/>
        </w:rPr>
        <w:t>these variables</w:t>
      </w:r>
      <w:r w:rsidRPr="00A14B41">
        <w:rPr>
          <w:rFonts w:cs="Arial"/>
        </w:rPr>
        <w:t>:</w:t>
      </w:r>
    </w:p>
    <w:p w:rsidR="00696952" w:rsidRPr="00A14B41" w:rsidRDefault="00696952" w:rsidP="00696952">
      <w:pPr>
        <w:pStyle w:val="Example"/>
      </w:pPr>
      <w:proofErr w:type="spellStart"/>
      <w:r w:rsidRPr="00A14B41">
        <w:t>System.Threading.Thread.CurrentThread.CurrentUICulture</w:t>
      </w:r>
      <w:proofErr w:type="spellEnd"/>
    </w:p>
    <w:p w:rsidR="00696952" w:rsidRDefault="00696952" w:rsidP="00696952">
      <w:pPr>
        <w:pStyle w:val="Example"/>
      </w:pPr>
      <w:proofErr w:type="spellStart"/>
      <w:r w:rsidRPr="00A14B41">
        <w:t>System.Threading.Thread.CurrentThread.CurrentCulture</w:t>
      </w:r>
      <w:proofErr w:type="spellEnd"/>
    </w:p>
    <w:p w:rsidR="00696952" w:rsidRDefault="00696952" w:rsidP="00696952">
      <w:pPr>
        <w:rPr>
          <w:rFonts w:cs="Arial"/>
        </w:rPr>
      </w:pPr>
      <w:r>
        <w:rPr>
          <w:rFonts w:cs="Arial"/>
        </w:rPr>
        <w:t xml:space="preserve">The </w:t>
      </w:r>
      <w:proofErr w:type="spellStart"/>
      <w:r w:rsidRPr="00A14B41">
        <w:rPr>
          <w:rFonts w:cs="Arial"/>
        </w:rPr>
        <w:t>GetValueFromResourceFile</w:t>
      </w:r>
      <w:proofErr w:type="spellEnd"/>
      <w:r>
        <w:rPr>
          <w:rFonts w:cs="Arial"/>
        </w:rPr>
        <w:t xml:space="preserve"> method in the </w:t>
      </w:r>
      <w:proofErr w:type="spellStart"/>
      <w:r>
        <w:rPr>
          <w:rFonts w:cs="Arial"/>
        </w:rPr>
        <w:t>MiscUtils</w:t>
      </w:r>
      <w:proofErr w:type="spellEnd"/>
      <w:r>
        <w:rPr>
          <w:rFonts w:cs="Arial"/>
        </w:rPr>
        <w:t xml:space="preserve"> class of the BaseClasses reads the specific language resource file (RESX) based on value of </w:t>
      </w:r>
      <w:proofErr w:type="spellStart"/>
      <w:r w:rsidRPr="00A14B41">
        <w:rPr>
          <w:rFonts w:cs="Arial"/>
        </w:rPr>
        <w:t>System.Threading.Thread.CurrentThread.CurrentUICulture</w:t>
      </w:r>
      <w:proofErr w:type="spellEnd"/>
      <w:r>
        <w:rPr>
          <w:rFonts w:cs="Arial"/>
        </w:rPr>
        <w:t>.</w:t>
      </w:r>
    </w:p>
    <w:p w:rsidR="00696952" w:rsidRDefault="00696952" w:rsidP="00696952">
      <w:pPr>
        <w:rPr>
          <w:rFonts w:cs="Arial"/>
        </w:rPr>
      </w:pPr>
      <w:r>
        <w:rPr>
          <w:rFonts w:cs="Arial"/>
        </w:rPr>
        <w:t xml:space="preserve">The </w:t>
      </w:r>
      <w:proofErr w:type="spellStart"/>
      <w:r>
        <w:rPr>
          <w:rFonts w:cs="Arial"/>
        </w:rPr>
        <w:t>SetPageCulture</w:t>
      </w:r>
      <w:proofErr w:type="spellEnd"/>
      <w:r>
        <w:rPr>
          <w:rFonts w:cs="Arial"/>
        </w:rPr>
        <w:t xml:space="preserve"> method in the </w:t>
      </w:r>
      <w:proofErr w:type="spellStart"/>
      <w:r>
        <w:rPr>
          <w:rFonts w:cs="Arial"/>
        </w:rPr>
        <w:t>BasePage</w:t>
      </w:r>
      <w:proofErr w:type="spellEnd"/>
      <w:r>
        <w:rPr>
          <w:rFonts w:cs="Arial"/>
        </w:rPr>
        <w:t xml:space="preserve"> class sets the cultures of the thread and is called in the </w:t>
      </w:r>
      <w:proofErr w:type="spellStart"/>
      <w:r>
        <w:rPr>
          <w:rFonts w:cs="Arial"/>
        </w:rPr>
        <w:t>Page_Init</w:t>
      </w:r>
      <w:proofErr w:type="spellEnd"/>
      <w:r>
        <w:rPr>
          <w:rFonts w:cs="Arial"/>
        </w:rPr>
        <w:t xml:space="preserve"> method of the </w:t>
      </w:r>
      <w:proofErr w:type="spellStart"/>
      <w:r>
        <w:rPr>
          <w:rFonts w:cs="Arial"/>
        </w:rPr>
        <w:t>BasePage</w:t>
      </w:r>
      <w:proofErr w:type="spellEnd"/>
      <w:r>
        <w:rPr>
          <w:rFonts w:cs="Arial"/>
        </w:rPr>
        <w:t xml:space="preserve"> class.  This method can be overridden to implement a custom method of setting user culture.</w:t>
      </w:r>
    </w:p>
    <w:p w:rsidR="00696952" w:rsidRDefault="00696952" w:rsidP="00696952">
      <w:pPr>
        <w:rPr>
          <w:rFonts w:cs="Arial"/>
        </w:rPr>
      </w:pPr>
      <w:r>
        <w:rPr>
          <w:rFonts w:cs="Arial"/>
        </w:rPr>
        <w:t>Once the culture is set, it is applicable for the duration of the session.  Note that the culture is set per application thread, so if a user has two separate browser windows, they could potentially have different cultures set.</w:t>
      </w:r>
    </w:p>
    <w:p w:rsidR="00696952" w:rsidRPr="00A14B41" w:rsidRDefault="00696952" w:rsidP="00696952">
      <w:pPr>
        <w:rPr>
          <w:rFonts w:cs="Arial"/>
        </w:rPr>
      </w:pPr>
      <w:r w:rsidRPr="00A14B41">
        <w:rPr>
          <w:rFonts w:cs="Arial"/>
        </w:rPr>
        <w:t xml:space="preserve">If the user chooses a culture for which </w:t>
      </w:r>
      <w:r>
        <w:rPr>
          <w:rFonts w:cs="Arial"/>
        </w:rPr>
        <w:t xml:space="preserve">there is no language </w:t>
      </w:r>
      <w:r w:rsidRPr="00A14B41">
        <w:rPr>
          <w:rFonts w:cs="Arial"/>
        </w:rPr>
        <w:t>translation, then the default</w:t>
      </w:r>
      <w:r>
        <w:rPr>
          <w:rFonts w:cs="Arial"/>
        </w:rPr>
        <w:t xml:space="preserve"> </w:t>
      </w:r>
      <w:r w:rsidRPr="00A14B41">
        <w:rPr>
          <w:rFonts w:cs="Arial"/>
        </w:rPr>
        <w:t xml:space="preserve">(English) translation is added and </w:t>
      </w:r>
      <w:r>
        <w:rPr>
          <w:rFonts w:cs="Arial"/>
        </w:rPr>
        <w:t xml:space="preserve">you must provide </w:t>
      </w:r>
      <w:r w:rsidRPr="00A14B41">
        <w:rPr>
          <w:rFonts w:cs="Arial"/>
        </w:rPr>
        <w:t xml:space="preserve">the </w:t>
      </w:r>
      <w:r>
        <w:rPr>
          <w:rFonts w:cs="Arial"/>
        </w:rPr>
        <w:t xml:space="preserve">language </w:t>
      </w:r>
      <w:r w:rsidRPr="00A14B41">
        <w:rPr>
          <w:rFonts w:cs="Arial"/>
        </w:rPr>
        <w:t xml:space="preserve">translation </w:t>
      </w:r>
      <w:r>
        <w:rPr>
          <w:rFonts w:cs="Arial"/>
        </w:rPr>
        <w:t>your</w:t>
      </w:r>
      <w:r w:rsidRPr="00A14B41">
        <w:rPr>
          <w:rFonts w:cs="Arial"/>
        </w:rPr>
        <w:t xml:space="preserve">self. </w:t>
      </w:r>
      <w:r>
        <w:rPr>
          <w:rFonts w:cs="Arial"/>
        </w:rPr>
        <w:t xml:space="preserve"> </w:t>
      </w:r>
      <w:r w:rsidRPr="00A14B41">
        <w:rPr>
          <w:rFonts w:cs="Arial"/>
        </w:rPr>
        <w:t xml:space="preserve">The default culture is always added to the application, and even </w:t>
      </w:r>
      <w:r>
        <w:rPr>
          <w:rFonts w:cs="Arial"/>
        </w:rPr>
        <w:t xml:space="preserve">if you remove </w:t>
      </w:r>
      <w:r w:rsidRPr="00A14B41">
        <w:rPr>
          <w:rFonts w:cs="Arial"/>
        </w:rPr>
        <w:t xml:space="preserve">it </w:t>
      </w:r>
      <w:r>
        <w:rPr>
          <w:rFonts w:cs="Arial"/>
        </w:rPr>
        <w:t>via the Application Wizard</w:t>
      </w:r>
      <w:r w:rsidRPr="00A14B41">
        <w:rPr>
          <w:rFonts w:cs="Arial"/>
        </w:rPr>
        <w:t xml:space="preserve">, it will </w:t>
      </w:r>
      <w:r>
        <w:rPr>
          <w:rFonts w:cs="Arial"/>
        </w:rPr>
        <w:t xml:space="preserve">be </w:t>
      </w:r>
      <w:r w:rsidRPr="00A14B41">
        <w:rPr>
          <w:rFonts w:cs="Arial"/>
        </w:rPr>
        <w:t xml:space="preserve">added </w:t>
      </w:r>
      <w:r>
        <w:rPr>
          <w:rFonts w:cs="Arial"/>
        </w:rPr>
        <w:t>to the application.</w:t>
      </w:r>
    </w:p>
    <w:p w:rsidR="00696952" w:rsidRDefault="00696952" w:rsidP="00696952">
      <w:pPr>
        <w:rPr>
          <w:rFonts w:cs="Arial"/>
        </w:rPr>
      </w:pPr>
      <w:r>
        <w:rPr>
          <w:rFonts w:cs="Arial"/>
        </w:rPr>
        <w:t>Both the Upper Tool Bar and the code customization read the names of available cultures from the “</w:t>
      </w:r>
      <w:proofErr w:type="spellStart"/>
      <w:r w:rsidRPr="007579C5">
        <w:rPr>
          <w:rFonts w:cs="Arial"/>
        </w:rPr>
        <w:t>App_GlobalResources</w:t>
      </w:r>
      <w:proofErr w:type="spellEnd"/>
      <w:r>
        <w:rPr>
          <w:rFonts w:cs="Arial"/>
        </w:rPr>
        <w:t>” folder.</w:t>
      </w:r>
    </w:p>
    <w:p w:rsidR="00696952" w:rsidRDefault="00696952" w:rsidP="00696952">
      <w:pPr>
        <w:pStyle w:val="Heading5"/>
      </w:pPr>
      <w:r>
        <w:lastRenderedPageBreak/>
        <w:t>Using the Upper Tool Bar to set Application Culture</w:t>
      </w:r>
    </w:p>
    <w:p w:rsidR="00696952" w:rsidRDefault="00696952" w:rsidP="00696952">
      <w:r w:rsidRPr="00B83E1E">
        <w:fldChar w:fldCharType="begin"/>
      </w:r>
      <w:r w:rsidRPr="00B83E1E">
        <w:instrText>xe "Upper Tool Bar"</w:instrText>
      </w:r>
      <w:r w:rsidRPr="00B83E1E">
        <w:fldChar w:fldCharType="end"/>
      </w:r>
      <w:r w:rsidRPr="00B83E1E">
        <w:fldChar w:fldCharType="begin"/>
      </w:r>
      <w:r w:rsidRPr="00B83E1E">
        <w:instrText>xe "Multi-lingual applications:The Upper Tool Bar"</w:instrText>
      </w:r>
      <w:r w:rsidRPr="00B83E1E">
        <w:fldChar w:fldCharType="end"/>
      </w:r>
      <w:r w:rsidRPr="00B83E1E">
        <w:rPr>
          <w:rFonts w:eastAsia="PMingLiU"/>
        </w:rPr>
        <w:t xml:space="preserve">Your application displays the languages you have chosen to include in a dropdown list box in the Upper Tool Bar.  Application users can choose which language they want, and your application will set the application language accordingly.  </w:t>
      </w:r>
      <w:r w:rsidRPr="00B83E1E">
        <w:t xml:space="preserve">After </w:t>
      </w:r>
      <w:r>
        <w:t xml:space="preserve">selecting a </w:t>
      </w:r>
      <w:r w:rsidRPr="00B83E1E">
        <w:t>language</w:t>
      </w:r>
      <w:r>
        <w:t xml:space="preserve">, your </w:t>
      </w:r>
      <w:r w:rsidRPr="00B83E1E">
        <w:t xml:space="preserve">application </w:t>
      </w:r>
      <w:r>
        <w:t xml:space="preserve">automatically </w:t>
      </w:r>
      <w:r w:rsidRPr="00B83E1E">
        <w:t>store</w:t>
      </w:r>
      <w:r>
        <w:t xml:space="preserve">s the </w:t>
      </w:r>
      <w:r w:rsidRPr="00B83E1E">
        <w:t>last selected language in cookie so that next time you open application it will be set to this language.</w:t>
      </w:r>
    </w:p>
    <w:p w:rsidR="00696952" w:rsidRDefault="00696952" w:rsidP="00696952">
      <w:r>
        <w:t xml:space="preserve">The language dropdown list is located </w:t>
      </w:r>
      <w:r w:rsidRPr="00B83E1E">
        <w:t xml:space="preserve">in </w:t>
      </w:r>
      <w:proofErr w:type="spellStart"/>
      <w:r w:rsidRPr="00B83E1E">
        <w:t>Header.ascx.</w:t>
      </w:r>
      <w:r>
        <w:t>cs</w:t>
      </w:r>
      <w:proofErr w:type="spellEnd"/>
      <w:r>
        <w:t xml:space="preserve"> </w:t>
      </w:r>
      <w:r w:rsidRPr="00B83E1E">
        <w:t>(</w:t>
      </w:r>
      <w:r>
        <w:t>.</w:t>
      </w:r>
      <w:proofErr w:type="spellStart"/>
      <w:r>
        <w:t>vb</w:t>
      </w:r>
      <w:proofErr w:type="spellEnd"/>
      <w:r w:rsidRPr="00B83E1E">
        <w:t xml:space="preserve">) </w:t>
      </w:r>
      <w:r>
        <w:t>and</w:t>
      </w:r>
      <w:r w:rsidRPr="00B83E1E">
        <w:t xml:space="preserve"> has </w:t>
      </w:r>
      <w:r>
        <w:t xml:space="preserve">a </w:t>
      </w:r>
      <w:r w:rsidRPr="00B83E1E">
        <w:t xml:space="preserve">Text property configured according to </w:t>
      </w:r>
      <w:r>
        <w:t xml:space="preserve">the </w:t>
      </w:r>
      <w:r w:rsidRPr="00B83E1E">
        <w:t>English name of the language</w:t>
      </w:r>
      <w:r>
        <w:t>, e.g., “German”, “Spanish”, etc.</w:t>
      </w:r>
      <w:r w:rsidRPr="00B83E1E">
        <w:t xml:space="preserve"> </w:t>
      </w:r>
      <w:r>
        <w:t xml:space="preserve"> </w:t>
      </w:r>
      <w:r w:rsidRPr="00B83E1E">
        <w:t>At run</w:t>
      </w:r>
      <w:r>
        <w:t>-</w:t>
      </w:r>
      <w:r w:rsidRPr="00B83E1E">
        <w:t>time</w:t>
      </w:r>
      <w:r>
        <w:t xml:space="preserve">, your </w:t>
      </w:r>
      <w:r w:rsidRPr="00B83E1E">
        <w:t xml:space="preserve">application </w:t>
      </w:r>
      <w:r>
        <w:t xml:space="preserve">attempts to retrieve the </w:t>
      </w:r>
      <w:r w:rsidRPr="00B83E1E">
        <w:t xml:space="preserve">localized </w:t>
      </w:r>
      <w:r>
        <w:t xml:space="preserve">language </w:t>
      </w:r>
      <w:r w:rsidRPr="00B83E1E">
        <w:t xml:space="preserve">name from </w:t>
      </w:r>
      <w:r>
        <w:t>the r</w:t>
      </w:r>
      <w:r w:rsidRPr="00B83E1E">
        <w:t xml:space="preserve">esource file </w:t>
      </w:r>
      <w:r>
        <w:t>(RESX) using the</w:t>
      </w:r>
      <w:r w:rsidRPr="00B83E1E">
        <w:t xml:space="preserve"> key</w:t>
      </w:r>
      <w:r>
        <w:t>:</w:t>
      </w:r>
    </w:p>
    <w:p w:rsidR="00696952" w:rsidRDefault="00696952" w:rsidP="00696952">
      <w:pPr>
        <w:pStyle w:val="Example"/>
      </w:pPr>
      <w:proofErr w:type="gramStart"/>
      <w:r w:rsidRPr="00B83E1E">
        <w:t>Txt:</w:t>
      </w:r>
      <w:proofErr w:type="gramEnd"/>
      <w:r w:rsidRPr="00B83E1E">
        <w:t xml:space="preserve">&lt;English </w:t>
      </w:r>
      <w:r>
        <w:t xml:space="preserve">Language </w:t>
      </w:r>
      <w:r w:rsidRPr="00B83E1E">
        <w:t>Name&gt;</w:t>
      </w:r>
      <w:r>
        <w:tab/>
      </w:r>
      <w:r>
        <w:tab/>
      </w:r>
      <w:r w:rsidRPr="00B83E1E">
        <w:t xml:space="preserve">(i.e. </w:t>
      </w:r>
      <w:proofErr w:type="spellStart"/>
      <w:r w:rsidRPr="00B83E1E">
        <w:t>Txt:French</w:t>
      </w:r>
      <w:proofErr w:type="spellEnd"/>
      <w:r w:rsidRPr="00B83E1E">
        <w:t xml:space="preserve">, </w:t>
      </w:r>
      <w:proofErr w:type="spellStart"/>
      <w:r w:rsidRPr="00B83E1E">
        <w:t>Txt:German</w:t>
      </w:r>
      <w:proofErr w:type="spellEnd"/>
      <w:r w:rsidRPr="00B83E1E">
        <w:t>, etc.)</w:t>
      </w:r>
    </w:p>
    <w:p w:rsidR="00696952" w:rsidRPr="00B83E1E" w:rsidRDefault="00696952" w:rsidP="00696952">
      <w:pPr>
        <w:rPr>
          <w:rFonts w:eastAsia="PMingLiU"/>
        </w:rPr>
      </w:pPr>
      <w:r>
        <w:t>I</w:t>
      </w:r>
      <w:r w:rsidRPr="00B83E1E">
        <w:t xml:space="preserve">f </w:t>
      </w:r>
      <w:r>
        <w:t xml:space="preserve">the </w:t>
      </w:r>
      <w:r w:rsidRPr="00B83E1E">
        <w:t xml:space="preserve">resource value is present, </w:t>
      </w:r>
      <w:r>
        <w:t>it is used in the dropdown list in the Upper Tool Bar, allowing your application to show language-</w:t>
      </w:r>
      <w:r w:rsidRPr="00B83E1E">
        <w:t>specific names</w:t>
      </w:r>
      <w:r>
        <w:t>, e.g., “Deutsch”, “</w:t>
      </w:r>
      <w:proofErr w:type="spellStart"/>
      <w:r>
        <w:t>Espanol</w:t>
      </w:r>
      <w:proofErr w:type="spellEnd"/>
      <w:r>
        <w:t>”, etc</w:t>
      </w:r>
      <w:r w:rsidRPr="00B83E1E">
        <w:t>.</w:t>
      </w:r>
    </w:p>
    <w:p w:rsidR="00696952" w:rsidRDefault="00696952" w:rsidP="00696952">
      <w:pPr>
        <w:rPr>
          <w:rFonts w:eastAsia="PMingLiU"/>
        </w:rPr>
      </w:pPr>
      <w:r>
        <w:rPr>
          <w:rFonts w:eastAsia="PMingLiU"/>
        </w:rPr>
        <w:t>Please note</w:t>
      </w:r>
      <w:r w:rsidRPr="00F7282F">
        <w:rPr>
          <w:rFonts w:eastAsia="PMingLiU"/>
        </w:rPr>
        <w:t xml:space="preserve"> that </w:t>
      </w:r>
      <w:r>
        <w:rPr>
          <w:rFonts w:eastAsia="PMingLiU"/>
        </w:rPr>
        <w:t>selecting a language</w:t>
      </w:r>
      <w:r w:rsidRPr="00F7282F">
        <w:rPr>
          <w:rFonts w:eastAsia="PMingLiU"/>
        </w:rPr>
        <w:t xml:space="preserve"> will not change </w:t>
      </w:r>
      <w:r>
        <w:rPr>
          <w:rFonts w:eastAsia="PMingLiU"/>
        </w:rPr>
        <w:t xml:space="preserve">your application’s </w:t>
      </w:r>
      <w:r w:rsidRPr="00F7282F">
        <w:rPr>
          <w:rFonts w:eastAsia="PMingLiU"/>
        </w:rPr>
        <w:t>culture</w:t>
      </w:r>
      <w:r>
        <w:rPr>
          <w:rFonts w:eastAsia="PMingLiU"/>
        </w:rPr>
        <w:t>.  T</w:t>
      </w:r>
      <w:r w:rsidRPr="00F7282F">
        <w:rPr>
          <w:rFonts w:eastAsia="PMingLiU"/>
        </w:rPr>
        <w:t xml:space="preserve">he </w:t>
      </w:r>
      <w:r>
        <w:rPr>
          <w:rFonts w:eastAsia="PMingLiU"/>
        </w:rPr>
        <w:t xml:space="preserve">application’s </w:t>
      </w:r>
      <w:r w:rsidRPr="00F7282F">
        <w:rPr>
          <w:rFonts w:eastAsia="PMingLiU"/>
        </w:rPr>
        <w:t xml:space="preserve">culture determines the currency symbol used, which cannot change because database values are presumed to be in a fixed currency.  </w:t>
      </w:r>
      <w:r>
        <w:rPr>
          <w:rFonts w:eastAsia="PMingLiU"/>
        </w:rPr>
        <w:t>Moreover, s</w:t>
      </w:r>
      <w:r w:rsidRPr="00F7282F">
        <w:rPr>
          <w:rFonts w:eastAsia="PMingLiU"/>
        </w:rPr>
        <w:t>ince the culture does not change, the application will continue to format dates as specified in the default culture</w:t>
      </w:r>
      <w:r>
        <w:rPr>
          <w:rFonts w:eastAsia="PMingLiU"/>
        </w:rPr>
        <w:t>.</w:t>
      </w:r>
    </w:p>
    <w:p w:rsidR="00696952" w:rsidRPr="00F7282F" w:rsidRDefault="00696952" w:rsidP="00696952">
      <w:r>
        <w:rPr>
          <w:noProof/>
        </w:rPr>
        <w:drawing>
          <wp:inline distT="0" distB="0" distL="0" distR="0" wp14:anchorId="17411127" wp14:editId="363BBEA4">
            <wp:extent cx="5943600" cy="3095625"/>
            <wp:effectExtent l="0" t="0" r="0" b="9525"/>
            <wp:docPr id="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43600" cy="3095625"/>
                    </a:xfrm>
                    <a:prstGeom prst="rect">
                      <a:avLst/>
                    </a:prstGeom>
                    <a:noFill/>
                    <a:ln>
                      <a:noFill/>
                    </a:ln>
                  </pic:spPr>
                </pic:pic>
              </a:graphicData>
            </a:graphic>
          </wp:inline>
        </w:drawing>
      </w:r>
    </w:p>
    <w:p w:rsidR="00696952" w:rsidRDefault="00696952" w:rsidP="00696952">
      <w:pPr>
        <w:pStyle w:val="Heading5"/>
      </w:pPr>
      <w:bookmarkStart w:id="107" w:name="_Ref129583315"/>
      <w:r>
        <w:t>Using URL Parameters to set Application Culture</w:t>
      </w:r>
      <w:bookmarkEnd w:id="107"/>
    </w:p>
    <w:p w:rsidR="00696952" w:rsidRDefault="00696952" w:rsidP="00696952">
      <w:pPr>
        <w:rPr>
          <w:rFonts w:cs="Arial"/>
        </w:rPr>
      </w:pPr>
      <w:r w:rsidRPr="00F97C6B">
        <w:fldChar w:fldCharType="begin"/>
      </w:r>
      <w:r w:rsidRPr="00F97C6B">
        <w:instrText>xe "</w:instrText>
      </w:r>
      <w:r>
        <w:instrText>Using URL Parameters to set Application Culture</w:instrText>
      </w:r>
      <w:r w:rsidRPr="00F97C6B">
        <w:instrText>"</w:instrText>
      </w:r>
      <w:r w:rsidRPr="00F97C6B">
        <w:fldChar w:fldCharType="end"/>
      </w:r>
      <w:r w:rsidRPr="00F97C6B">
        <w:fldChar w:fldCharType="begin"/>
      </w:r>
      <w:r w:rsidRPr="00F97C6B">
        <w:instrText>xe "</w:instrText>
      </w:r>
      <w:r>
        <w:instrText>Multi-lingual applications</w:instrText>
      </w:r>
      <w:r w:rsidRPr="00F97C6B">
        <w:instrText>:</w:instrText>
      </w:r>
      <w:r>
        <w:instrText>Using URL Parameters to set Application Culture</w:instrText>
      </w:r>
      <w:r w:rsidRPr="00F97C6B">
        <w:instrText>"</w:instrText>
      </w:r>
      <w:r w:rsidRPr="00F97C6B">
        <w:fldChar w:fldCharType="end"/>
      </w:r>
      <w:r>
        <w:t>You can also</w:t>
      </w:r>
      <w:r>
        <w:rPr>
          <w:rFonts w:cs="Arial"/>
        </w:rPr>
        <w:t xml:space="preserve"> use the URL</w:t>
      </w:r>
      <w:r w:rsidRPr="00A14B41">
        <w:rPr>
          <w:rFonts w:cs="Arial"/>
        </w:rPr>
        <w:t xml:space="preserve"> parameter to add a </w:t>
      </w:r>
      <w:r>
        <w:rPr>
          <w:rFonts w:cs="Arial"/>
        </w:rPr>
        <w:t>“</w:t>
      </w:r>
      <w:r w:rsidRPr="00A14B41">
        <w:rPr>
          <w:rFonts w:cs="Arial"/>
        </w:rPr>
        <w:t>Language” hyperlink to the page and set the link to redirect back to the same page</w:t>
      </w:r>
      <w:r>
        <w:rPr>
          <w:rFonts w:cs="Arial"/>
        </w:rPr>
        <w:t xml:space="preserve"> with the </w:t>
      </w:r>
      <w:r w:rsidRPr="00A14B41">
        <w:rPr>
          <w:rFonts w:cs="Arial"/>
        </w:rPr>
        <w:t>URL parameters “</w:t>
      </w:r>
      <w:proofErr w:type="spellStart"/>
      <w:r w:rsidRPr="00A14B41">
        <w:rPr>
          <w:rFonts w:cs="Arial"/>
        </w:rPr>
        <w:t>culutreui</w:t>
      </w:r>
      <w:proofErr w:type="spellEnd"/>
      <w:r w:rsidRPr="00A14B41">
        <w:rPr>
          <w:rFonts w:cs="Arial"/>
        </w:rPr>
        <w:t>” and “culture” set.</w:t>
      </w:r>
      <w:r>
        <w:rPr>
          <w:rFonts w:cs="Arial"/>
        </w:rPr>
        <w:t xml:space="preserve">  Use the Property Sheet to set the redirection.</w:t>
      </w:r>
    </w:p>
    <w:p w:rsidR="00696952" w:rsidRDefault="00696952" w:rsidP="00696952">
      <w:pPr>
        <w:rPr>
          <w:rFonts w:cs="Arial"/>
        </w:rPr>
      </w:pPr>
    </w:p>
    <w:p w:rsidR="00696952" w:rsidRDefault="00696952" w:rsidP="00696952">
      <w:pPr>
        <w:rPr>
          <w:rFonts w:cs="Arial"/>
        </w:rPr>
      </w:pPr>
      <w:r>
        <w:rPr>
          <w:rFonts w:cs="Arial"/>
        </w:rPr>
        <w:lastRenderedPageBreak/>
        <w:t>Here, the Redirect URL properties have been set for the three hyperlinks as follows:</w:t>
      </w:r>
    </w:p>
    <w:tbl>
      <w:tblPr>
        <w:tblW w:w="0" w:type="auto"/>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ook w:val="01E0" w:firstRow="1" w:lastRow="1" w:firstColumn="1" w:lastColumn="1" w:noHBand="0" w:noVBand="0"/>
      </w:tblPr>
      <w:tblGrid>
        <w:gridCol w:w="1272"/>
        <w:gridCol w:w="4847"/>
      </w:tblGrid>
      <w:tr w:rsidR="00696952" w:rsidTr="001758D4">
        <w:trPr>
          <w:cantSplit/>
          <w:tblHeader/>
        </w:trPr>
        <w:tc>
          <w:tcPr>
            <w:tcW w:w="1272" w:type="dxa"/>
            <w:tcBorders>
              <w:top w:val="single" w:sz="12" w:space="0" w:color="FFFFFF"/>
              <w:left w:val="single" w:sz="12" w:space="0" w:color="FFFFFF"/>
              <w:bottom w:val="single" w:sz="12" w:space="0" w:color="FFFFFF"/>
              <w:right w:val="single" w:sz="12" w:space="0" w:color="FFFFFF"/>
            </w:tcBorders>
            <w:shd w:val="clear" w:color="auto" w:fill="808080"/>
          </w:tcPr>
          <w:p w:rsidR="00696952" w:rsidRDefault="00696952" w:rsidP="001758D4">
            <w:pPr>
              <w:pStyle w:val="TableHeading"/>
            </w:pPr>
            <w:r>
              <w:t>Language</w:t>
            </w:r>
          </w:p>
        </w:tc>
        <w:tc>
          <w:tcPr>
            <w:tcW w:w="4847" w:type="dxa"/>
            <w:tcBorders>
              <w:top w:val="single" w:sz="12" w:space="0" w:color="FFFFFF"/>
              <w:left w:val="single" w:sz="12" w:space="0" w:color="FFFFFF"/>
              <w:bottom w:val="single" w:sz="12" w:space="0" w:color="FFFFFF"/>
              <w:right w:val="single" w:sz="12" w:space="0" w:color="FFFFFF"/>
            </w:tcBorders>
            <w:shd w:val="clear" w:color="auto" w:fill="808080"/>
          </w:tcPr>
          <w:p w:rsidR="00696952" w:rsidRDefault="00696952" w:rsidP="001758D4">
            <w:pPr>
              <w:pStyle w:val="TableHeading"/>
            </w:pPr>
            <w:r>
              <w:t>Redirect URL</w:t>
            </w:r>
          </w:p>
        </w:tc>
      </w:tr>
      <w:tr w:rsidR="00696952" w:rsidRPr="00F97C6B" w:rsidTr="001758D4">
        <w:tc>
          <w:tcPr>
            <w:tcW w:w="1272" w:type="dxa"/>
            <w:tcBorders>
              <w:top w:val="single" w:sz="12" w:space="0" w:color="FFFFFF"/>
              <w:left w:val="single" w:sz="12" w:space="0" w:color="FFFFFF"/>
              <w:bottom w:val="single" w:sz="12" w:space="0" w:color="FFFFFF"/>
              <w:right w:val="single" w:sz="12" w:space="0" w:color="FFFFFF"/>
            </w:tcBorders>
            <w:shd w:val="clear" w:color="auto" w:fill="E0E0E0"/>
          </w:tcPr>
          <w:p w:rsidR="00696952" w:rsidRPr="00F97C6B" w:rsidRDefault="00696952" w:rsidP="001758D4">
            <w:r>
              <w:t>English</w:t>
            </w:r>
          </w:p>
        </w:tc>
        <w:tc>
          <w:tcPr>
            <w:tcW w:w="4847" w:type="dxa"/>
            <w:tcBorders>
              <w:top w:val="single" w:sz="12" w:space="0" w:color="FFFFFF"/>
              <w:left w:val="single" w:sz="12" w:space="0" w:color="FFFFFF"/>
              <w:bottom w:val="single" w:sz="12" w:space="0" w:color="FFFFFF"/>
              <w:right w:val="single" w:sz="12" w:space="0" w:color="FFFFFF"/>
            </w:tcBorders>
            <w:shd w:val="clear" w:color="auto" w:fill="E0E0E0"/>
          </w:tcPr>
          <w:p w:rsidR="00696952" w:rsidRPr="00F97C6B" w:rsidRDefault="00696952" w:rsidP="001758D4">
            <w:proofErr w:type="spellStart"/>
            <w:r w:rsidRPr="006E0ED4">
              <w:t>ShowCategories</w:t>
            </w:r>
            <w:r>
              <w:t>Table</w:t>
            </w:r>
            <w:r w:rsidRPr="006E0ED4">
              <w:t>.aspx?cultureui</w:t>
            </w:r>
            <w:proofErr w:type="spellEnd"/>
            <w:r w:rsidRPr="006E0ED4">
              <w:t>=EN-US</w:t>
            </w:r>
          </w:p>
        </w:tc>
      </w:tr>
      <w:tr w:rsidR="00696952" w:rsidRPr="00992E61" w:rsidTr="001758D4">
        <w:tc>
          <w:tcPr>
            <w:tcW w:w="1272" w:type="dxa"/>
            <w:tcBorders>
              <w:top w:val="single" w:sz="12" w:space="0" w:color="FFFFFF"/>
              <w:left w:val="single" w:sz="12" w:space="0" w:color="FFFFFF"/>
              <w:bottom w:val="single" w:sz="12" w:space="0" w:color="FFFFFF"/>
              <w:right w:val="single" w:sz="12" w:space="0" w:color="FFFFFF"/>
            </w:tcBorders>
            <w:shd w:val="clear" w:color="auto" w:fill="E0E0E0"/>
          </w:tcPr>
          <w:p w:rsidR="00696952" w:rsidRDefault="00696952" w:rsidP="001758D4">
            <w:r>
              <w:t>German</w:t>
            </w:r>
          </w:p>
        </w:tc>
        <w:tc>
          <w:tcPr>
            <w:tcW w:w="4847" w:type="dxa"/>
            <w:tcBorders>
              <w:top w:val="single" w:sz="12" w:space="0" w:color="FFFFFF"/>
              <w:left w:val="single" w:sz="12" w:space="0" w:color="FFFFFF"/>
              <w:bottom w:val="single" w:sz="12" w:space="0" w:color="FFFFFF"/>
              <w:right w:val="single" w:sz="12" w:space="0" w:color="FFFFFF"/>
            </w:tcBorders>
            <w:shd w:val="clear" w:color="auto" w:fill="E0E0E0"/>
          </w:tcPr>
          <w:p w:rsidR="00696952" w:rsidRPr="00992E61" w:rsidRDefault="00696952" w:rsidP="001758D4">
            <w:pPr>
              <w:rPr>
                <w:lang w:val="fr-FR"/>
              </w:rPr>
            </w:pPr>
            <w:proofErr w:type="spellStart"/>
            <w:r w:rsidRPr="00992E61">
              <w:rPr>
                <w:lang w:val="fr-FR"/>
              </w:rPr>
              <w:t>ShowCategoriesTable.aspx</w:t>
            </w:r>
            <w:proofErr w:type="gramStart"/>
            <w:r w:rsidRPr="00992E61">
              <w:rPr>
                <w:lang w:val="fr-FR"/>
              </w:rPr>
              <w:t>?cultureui</w:t>
            </w:r>
            <w:proofErr w:type="spellEnd"/>
            <w:proofErr w:type="gramEnd"/>
            <w:r w:rsidRPr="00992E61">
              <w:rPr>
                <w:lang w:val="fr-FR"/>
              </w:rPr>
              <w:t>=de-DE</w:t>
            </w:r>
          </w:p>
        </w:tc>
      </w:tr>
      <w:tr w:rsidR="00696952" w:rsidRPr="00F97C6B" w:rsidTr="001758D4">
        <w:tc>
          <w:tcPr>
            <w:tcW w:w="1272" w:type="dxa"/>
            <w:tcBorders>
              <w:top w:val="single" w:sz="12" w:space="0" w:color="FFFFFF"/>
              <w:left w:val="single" w:sz="12" w:space="0" w:color="FFFFFF"/>
              <w:bottom w:val="single" w:sz="12" w:space="0" w:color="FFFFFF"/>
              <w:right w:val="single" w:sz="12" w:space="0" w:color="FFFFFF"/>
            </w:tcBorders>
            <w:shd w:val="clear" w:color="auto" w:fill="E0E0E0"/>
          </w:tcPr>
          <w:p w:rsidR="00696952" w:rsidRDefault="00696952" w:rsidP="001758D4">
            <w:r>
              <w:t>Italian</w:t>
            </w:r>
          </w:p>
        </w:tc>
        <w:tc>
          <w:tcPr>
            <w:tcW w:w="4847" w:type="dxa"/>
            <w:tcBorders>
              <w:top w:val="single" w:sz="12" w:space="0" w:color="FFFFFF"/>
              <w:left w:val="single" w:sz="12" w:space="0" w:color="FFFFFF"/>
              <w:bottom w:val="single" w:sz="12" w:space="0" w:color="FFFFFF"/>
              <w:right w:val="single" w:sz="12" w:space="0" w:color="FFFFFF"/>
            </w:tcBorders>
            <w:shd w:val="clear" w:color="auto" w:fill="E0E0E0"/>
          </w:tcPr>
          <w:p w:rsidR="00696952" w:rsidRPr="006E0ED4" w:rsidRDefault="00696952" w:rsidP="001758D4">
            <w:proofErr w:type="spellStart"/>
            <w:r w:rsidRPr="006E0ED4">
              <w:t>ShowCategories</w:t>
            </w:r>
            <w:r>
              <w:t>Table</w:t>
            </w:r>
            <w:r w:rsidRPr="006E0ED4">
              <w:t>.aspx?cultureui</w:t>
            </w:r>
            <w:proofErr w:type="spellEnd"/>
            <w:r w:rsidRPr="006E0ED4">
              <w:t>=it-IT</w:t>
            </w:r>
          </w:p>
        </w:tc>
      </w:tr>
    </w:tbl>
    <w:p w:rsidR="00696952" w:rsidRDefault="00696952" w:rsidP="00696952">
      <w:pPr>
        <w:rPr>
          <w:rFonts w:cs="Arial"/>
        </w:rPr>
      </w:pPr>
      <w:r>
        <w:rPr>
          <w:rFonts w:cs="Arial"/>
        </w:rPr>
        <w:t>The browser in the above image shows how the culture was set to German by clicking on the German link.</w:t>
      </w:r>
    </w:p>
    <w:p w:rsidR="00696952" w:rsidRPr="00A50B88" w:rsidRDefault="00696952" w:rsidP="00696952">
      <w:pPr>
        <w:pStyle w:val="Heading5"/>
      </w:pPr>
      <w:bookmarkStart w:id="108" w:name="_Ref129583319"/>
      <w:r w:rsidRPr="00A50B88">
        <w:t>Using a Code Customization to set Application Culture</w:t>
      </w:r>
      <w:bookmarkEnd w:id="108"/>
    </w:p>
    <w:p w:rsidR="00696952" w:rsidRPr="00CB1CD9" w:rsidRDefault="00696952" w:rsidP="00696952">
      <w:r w:rsidRPr="00F97C6B">
        <w:fldChar w:fldCharType="begin"/>
      </w:r>
      <w:r w:rsidRPr="00F97C6B">
        <w:instrText>xe "</w:instrText>
      </w:r>
      <w:r w:rsidRPr="00A50B88">
        <w:instrText>Using a Code Customization to set Application Culture</w:instrText>
      </w:r>
      <w:r w:rsidRPr="00F97C6B">
        <w:instrText>"</w:instrText>
      </w:r>
      <w:r w:rsidRPr="00F97C6B">
        <w:fldChar w:fldCharType="end"/>
      </w:r>
      <w:r w:rsidRPr="00F97C6B">
        <w:fldChar w:fldCharType="begin"/>
      </w:r>
      <w:r w:rsidRPr="00F97C6B">
        <w:instrText>xe "</w:instrText>
      </w:r>
      <w:r>
        <w:instrText>Multi-lingual applications</w:instrText>
      </w:r>
      <w:r w:rsidRPr="00F97C6B">
        <w:instrText>:</w:instrText>
      </w:r>
      <w:r w:rsidRPr="00A50B88">
        <w:instrText>Using a Code Customization to set Application Culture</w:instrText>
      </w:r>
      <w:r w:rsidRPr="00F97C6B">
        <w:instrText>"</w:instrText>
      </w:r>
      <w:r w:rsidRPr="00F97C6B">
        <w:fldChar w:fldCharType="end"/>
      </w:r>
      <w:r w:rsidRPr="00A14B41">
        <w:rPr>
          <w:rFonts w:cs="Arial"/>
        </w:rPr>
        <w:t>There is a code customization that add</w:t>
      </w:r>
      <w:r>
        <w:rPr>
          <w:rFonts w:cs="Arial"/>
        </w:rPr>
        <w:t>s</w:t>
      </w:r>
      <w:r w:rsidRPr="00A14B41">
        <w:rPr>
          <w:rFonts w:cs="Arial"/>
        </w:rPr>
        <w:t xml:space="preserve"> a drop down list to any </w:t>
      </w:r>
      <w:r>
        <w:rPr>
          <w:rFonts w:cs="Arial"/>
        </w:rPr>
        <w:t xml:space="preserve">page to set the </w:t>
      </w:r>
      <w:r w:rsidRPr="00CB1CD9">
        <w:t>user’s culture</w:t>
      </w:r>
      <w:r>
        <w:t xml:space="preserve"> called “</w:t>
      </w:r>
      <w:r w:rsidRPr="00CB1CD9">
        <w:t xml:space="preserve">Add Dropdown List </w:t>
      </w:r>
      <w:proofErr w:type="gramStart"/>
      <w:r w:rsidRPr="00CB1CD9">
        <w:t>To Choose Language Of</w:t>
      </w:r>
      <w:proofErr w:type="gramEnd"/>
      <w:r w:rsidRPr="00CB1CD9">
        <w:t xml:space="preserve"> Application</w:t>
      </w:r>
      <w:r>
        <w:t>” in the “</w:t>
      </w:r>
      <w:r w:rsidRPr="00CB1CD9">
        <w:t>Multi-lingual Application</w:t>
      </w:r>
      <w:r>
        <w:t>” section of the Code Customization Wizard.</w:t>
      </w:r>
    </w:p>
    <w:p w:rsidR="00696952" w:rsidRPr="00A50B88" w:rsidRDefault="00696952" w:rsidP="00696952">
      <w:pPr>
        <w:pStyle w:val="Heading5"/>
      </w:pPr>
      <w:bookmarkStart w:id="109" w:name="_Ref129583320"/>
      <w:r w:rsidRPr="00A50B88">
        <w:t>Read</w:t>
      </w:r>
      <w:r>
        <w:t>ing</w:t>
      </w:r>
      <w:r w:rsidRPr="00A50B88">
        <w:t xml:space="preserve"> Browser Language</w:t>
      </w:r>
      <w:r>
        <w:t xml:space="preserve"> Setting</w:t>
      </w:r>
      <w:r w:rsidRPr="00A50B88">
        <w:t>s to set Application Culture</w:t>
      </w:r>
      <w:bookmarkEnd w:id="109"/>
    </w:p>
    <w:p w:rsidR="00696952" w:rsidRDefault="00696952" w:rsidP="00696952">
      <w:pPr>
        <w:rPr>
          <w:rFonts w:cs="Arial"/>
        </w:rPr>
      </w:pPr>
      <w:r w:rsidRPr="00F97C6B">
        <w:fldChar w:fldCharType="begin"/>
      </w:r>
      <w:r w:rsidRPr="00F97C6B">
        <w:instrText>xe "</w:instrText>
      </w:r>
      <w:r w:rsidRPr="00A50B88">
        <w:instrText>Read</w:instrText>
      </w:r>
      <w:r>
        <w:instrText>ing</w:instrText>
      </w:r>
      <w:r w:rsidRPr="00A50B88">
        <w:instrText xml:space="preserve"> Browser Language</w:instrText>
      </w:r>
      <w:r>
        <w:instrText xml:space="preserve"> Setting</w:instrText>
      </w:r>
      <w:r w:rsidRPr="00A50B88">
        <w:instrText>s to set Application Culture</w:instrText>
      </w:r>
      <w:r w:rsidRPr="00F97C6B">
        <w:instrText>"</w:instrText>
      </w:r>
      <w:r w:rsidRPr="00F97C6B">
        <w:fldChar w:fldCharType="end"/>
      </w:r>
      <w:r w:rsidRPr="00F97C6B">
        <w:fldChar w:fldCharType="begin"/>
      </w:r>
      <w:r w:rsidRPr="00F97C6B">
        <w:instrText>xe "</w:instrText>
      </w:r>
      <w:r>
        <w:instrText>Multi-lingual applications</w:instrText>
      </w:r>
      <w:r w:rsidRPr="00F97C6B">
        <w:instrText>:</w:instrText>
      </w:r>
      <w:r w:rsidRPr="00A50B88">
        <w:instrText>Read</w:instrText>
      </w:r>
      <w:r>
        <w:instrText>ing</w:instrText>
      </w:r>
      <w:r w:rsidRPr="00A50B88">
        <w:instrText xml:space="preserve"> Browser Language</w:instrText>
      </w:r>
      <w:r>
        <w:instrText xml:space="preserve"> Setting</w:instrText>
      </w:r>
      <w:r w:rsidRPr="00A50B88">
        <w:instrText>s to set Application Culture</w:instrText>
      </w:r>
      <w:r w:rsidRPr="00F97C6B">
        <w:instrText>"</w:instrText>
      </w:r>
      <w:r w:rsidRPr="00F97C6B">
        <w:fldChar w:fldCharType="end"/>
      </w:r>
      <w:r>
        <w:rPr>
          <w:rFonts w:cs="Arial"/>
        </w:rPr>
        <w:t xml:space="preserve">The </w:t>
      </w:r>
      <w:proofErr w:type="spellStart"/>
      <w:r w:rsidRPr="006E0ED4">
        <w:rPr>
          <w:rFonts w:cs="Arial"/>
        </w:rPr>
        <w:t>GetBrowserLanguages</w:t>
      </w:r>
      <w:proofErr w:type="spellEnd"/>
      <w:r>
        <w:rPr>
          <w:rFonts w:cs="Arial"/>
        </w:rPr>
        <w:t xml:space="preserve"> method in the </w:t>
      </w:r>
      <w:proofErr w:type="spellStart"/>
      <w:r>
        <w:rPr>
          <w:rFonts w:cs="Arial"/>
        </w:rPr>
        <w:t>BasePage</w:t>
      </w:r>
      <w:proofErr w:type="spellEnd"/>
      <w:r>
        <w:rPr>
          <w:rFonts w:cs="Arial"/>
        </w:rPr>
        <w:t xml:space="preserve"> class returns all the languages set for the client-side web browser.  Override the </w:t>
      </w:r>
      <w:proofErr w:type="spellStart"/>
      <w:r>
        <w:rPr>
          <w:rFonts w:cs="Arial"/>
        </w:rPr>
        <w:t>SetPageCulture</w:t>
      </w:r>
      <w:proofErr w:type="spellEnd"/>
      <w:r>
        <w:rPr>
          <w:rFonts w:cs="Arial"/>
        </w:rPr>
        <w:t xml:space="preserve"> method in your page and call </w:t>
      </w:r>
      <w:proofErr w:type="spellStart"/>
      <w:r w:rsidRPr="006E0ED4">
        <w:rPr>
          <w:rFonts w:cs="Arial"/>
        </w:rPr>
        <w:t>GetBrowserLanguages</w:t>
      </w:r>
      <w:proofErr w:type="spellEnd"/>
      <w:r>
        <w:rPr>
          <w:rFonts w:cs="Arial"/>
        </w:rPr>
        <w:t xml:space="preserve"> to retrieve the browser languages.  Then, set the values of:</w:t>
      </w:r>
    </w:p>
    <w:p w:rsidR="00696952" w:rsidRDefault="00696952" w:rsidP="00696952">
      <w:pPr>
        <w:pStyle w:val="Example"/>
      </w:pPr>
      <w:proofErr w:type="spellStart"/>
      <w:r w:rsidRPr="00A14B41">
        <w:t>System.Threading.Thread.CurrentThread.CurrentUICulture</w:t>
      </w:r>
      <w:proofErr w:type="spellEnd"/>
    </w:p>
    <w:p w:rsidR="00696952" w:rsidRDefault="00696952" w:rsidP="00696952">
      <w:pPr>
        <w:pStyle w:val="Example"/>
      </w:pPr>
      <w:proofErr w:type="spellStart"/>
      <w:r>
        <w:t>S</w:t>
      </w:r>
      <w:r w:rsidRPr="00A14B41">
        <w:t>ystem.Threading.Thread.CurrentThread.CurrentCulture</w:t>
      </w:r>
      <w:proofErr w:type="spellEnd"/>
    </w:p>
    <w:p w:rsidR="00696952" w:rsidRDefault="00696952" w:rsidP="00696952">
      <w:pPr>
        <w:rPr>
          <w:rFonts w:cs="Arial"/>
        </w:rPr>
      </w:pPr>
      <w:proofErr w:type="gramStart"/>
      <w:r>
        <w:rPr>
          <w:rFonts w:cs="Arial"/>
        </w:rPr>
        <w:t>using</w:t>
      </w:r>
      <w:proofErr w:type="gramEnd"/>
      <w:r>
        <w:rPr>
          <w:rFonts w:cs="Arial"/>
        </w:rPr>
        <w:t xml:space="preserve"> the first value in list of browser languages.  </w:t>
      </w:r>
      <w:proofErr w:type="spellStart"/>
      <w:r w:rsidRPr="006E0ED4">
        <w:rPr>
          <w:rFonts w:cs="Arial"/>
        </w:rPr>
        <w:t>GetBrowserLanguages</w:t>
      </w:r>
      <w:proofErr w:type="spellEnd"/>
      <w:r>
        <w:rPr>
          <w:rFonts w:cs="Arial"/>
        </w:rPr>
        <w:t xml:space="preserve"> returns languages in the order in which they are set in the browser.</w:t>
      </w:r>
    </w:p>
    <w:p w:rsidR="00696952" w:rsidRDefault="00696952" w:rsidP="00696952">
      <w:pPr>
        <w:rPr>
          <w:rFonts w:cs="Arial"/>
        </w:rPr>
      </w:pPr>
      <w:r>
        <w:rPr>
          <w:rFonts w:cs="Arial"/>
        </w:rPr>
        <w:t>The disadvantage of this approach is that application users in an uncontrolled environment like a web café may have web browsers set to languages not of their choosing, and there may be no way for the user to set the application culture of their choice.</w:t>
      </w:r>
    </w:p>
    <w:p w:rsidR="00696952" w:rsidRPr="00A50B88" w:rsidRDefault="00696952" w:rsidP="00696952">
      <w:pPr>
        <w:pStyle w:val="Heading5"/>
      </w:pPr>
      <w:bookmarkStart w:id="110" w:name="_Ref129583322"/>
      <w:r w:rsidRPr="00A50B88">
        <w:t>Read</w:t>
      </w:r>
      <w:r>
        <w:t>ing the</w:t>
      </w:r>
      <w:r w:rsidRPr="00A50B88">
        <w:t xml:space="preserve"> User Language Preference from Database</w:t>
      </w:r>
      <w:bookmarkEnd w:id="110"/>
      <w:r>
        <w:t xml:space="preserve"> to set Application Culture</w:t>
      </w:r>
    </w:p>
    <w:p w:rsidR="00696952" w:rsidRDefault="00696952" w:rsidP="00696952">
      <w:r w:rsidRPr="00F97C6B">
        <w:fldChar w:fldCharType="begin"/>
      </w:r>
      <w:r w:rsidRPr="00F97C6B">
        <w:instrText>xe "</w:instrText>
      </w:r>
      <w:r w:rsidRPr="00A50B88">
        <w:instrText>Read User Language Preference from Database</w:instrText>
      </w:r>
      <w:r w:rsidRPr="00F97C6B">
        <w:instrText>"</w:instrText>
      </w:r>
      <w:r w:rsidRPr="00F97C6B">
        <w:fldChar w:fldCharType="end"/>
      </w:r>
      <w:r w:rsidRPr="00F97C6B">
        <w:fldChar w:fldCharType="begin"/>
      </w:r>
      <w:r w:rsidRPr="00F97C6B">
        <w:instrText>xe "</w:instrText>
      </w:r>
      <w:r>
        <w:instrText>Multi-lingual applications</w:instrText>
      </w:r>
      <w:r w:rsidRPr="00F97C6B">
        <w:instrText>:</w:instrText>
      </w:r>
      <w:r w:rsidRPr="00A50B88">
        <w:instrText>Read User Language Preference from Database</w:instrText>
      </w:r>
      <w:r w:rsidRPr="00F97C6B">
        <w:instrText>"</w:instrText>
      </w:r>
      <w:r w:rsidRPr="00F97C6B">
        <w:fldChar w:fldCharType="end"/>
      </w:r>
      <w:r w:rsidRPr="00906CCD">
        <w:t xml:space="preserve">This method can be used with the Sign-In page. </w:t>
      </w:r>
      <w:r>
        <w:t xml:space="preserve">  </w:t>
      </w:r>
      <w:r w:rsidRPr="00906CCD">
        <w:t>During sign–in, the user’s language preference can be r</w:t>
      </w:r>
      <w:r>
        <w:t>ead from the database, and both the “</w:t>
      </w:r>
      <w:proofErr w:type="spellStart"/>
      <w:r>
        <w:t>AppCultureUI</w:t>
      </w:r>
      <w:proofErr w:type="spellEnd"/>
      <w:r>
        <w:t>” and</w:t>
      </w:r>
      <w:r w:rsidRPr="00906CCD">
        <w:t xml:space="preserve"> “</w:t>
      </w:r>
      <w:proofErr w:type="spellStart"/>
      <w:r w:rsidRPr="00906CCD">
        <w:t>AppCulture</w:t>
      </w:r>
      <w:proofErr w:type="spellEnd"/>
      <w:r w:rsidRPr="00906CCD">
        <w:t xml:space="preserve">” </w:t>
      </w:r>
      <w:r>
        <w:t>s</w:t>
      </w:r>
      <w:r w:rsidRPr="00906CCD">
        <w:t xml:space="preserve">ession variables can be set or the thread cultures could be set directly. </w:t>
      </w:r>
      <w:r>
        <w:t xml:space="preserve"> </w:t>
      </w:r>
      <w:r w:rsidRPr="00906CCD">
        <w:t>In this case, the code customization “Store Extra Information at Sign-In Time” can be used to set these values.</w:t>
      </w:r>
    </w:p>
    <w:p w:rsidR="00696952" w:rsidRPr="00A50B88" w:rsidRDefault="00696952" w:rsidP="00696952">
      <w:pPr>
        <w:pStyle w:val="Heading5"/>
      </w:pPr>
      <w:bookmarkStart w:id="111" w:name="_Ref129583327"/>
      <w:r>
        <w:t>Custom Coding Approaches for Setting Application Culture</w:t>
      </w:r>
      <w:bookmarkEnd w:id="111"/>
    </w:p>
    <w:p w:rsidR="00696952" w:rsidRDefault="00696952" w:rsidP="00696952">
      <w:r w:rsidRPr="00F97C6B">
        <w:fldChar w:fldCharType="begin"/>
      </w:r>
      <w:r w:rsidRPr="00F97C6B">
        <w:instrText>xe "</w:instrText>
      </w:r>
      <w:r>
        <w:instrText>Custom Coding Approaches for Setting Application Culture</w:instrText>
      </w:r>
      <w:r w:rsidRPr="00F97C6B">
        <w:instrText>"</w:instrText>
      </w:r>
      <w:r w:rsidRPr="00F97C6B">
        <w:fldChar w:fldCharType="end"/>
      </w:r>
      <w:r w:rsidRPr="00F97C6B">
        <w:fldChar w:fldCharType="begin"/>
      </w:r>
      <w:r w:rsidRPr="00F97C6B">
        <w:instrText>xe "</w:instrText>
      </w:r>
      <w:r>
        <w:instrText>Multi-lingual applications</w:instrText>
      </w:r>
      <w:r w:rsidRPr="00F97C6B">
        <w:instrText>:</w:instrText>
      </w:r>
      <w:r>
        <w:instrText>Custom Coding Approaches for Setting Application Culture</w:instrText>
      </w:r>
      <w:r w:rsidRPr="00F97C6B">
        <w:instrText>"</w:instrText>
      </w:r>
      <w:r w:rsidRPr="00F97C6B">
        <w:fldChar w:fldCharType="end"/>
      </w:r>
      <w:r w:rsidRPr="00A50B88">
        <w:t xml:space="preserve">You may implement custom </w:t>
      </w:r>
      <w:r>
        <w:t>approaches</w:t>
      </w:r>
      <w:r w:rsidRPr="00A50B88">
        <w:t xml:space="preserve"> to choose the language preference and then override the </w:t>
      </w:r>
      <w:proofErr w:type="spellStart"/>
      <w:r w:rsidRPr="00A50B88">
        <w:t>SetPageCulture</w:t>
      </w:r>
      <w:proofErr w:type="spellEnd"/>
      <w:r w:rsidRPr="00A50B88">
        <w:t xml:space="preserve"> function in your page to set the culture by setting values for</w:t>
      </w:r>
      <w:r>
        <w:t>:</w:t>
      </w:r>
    </w:p>
    <w:p w:rsidR="00696952" w:rsidRDefault="00696952" w:rsidP="00696952">
      <w:pPr>
        <w:pStyle w:val="Example"/>
      </w:pPr>
      <w:proofErr w:type="spellStart"/>
      <w:r w:rsidRPr="00A50B88">
        <w:t>System.Threading.Thread.CurrentThread.CurrentUICulture</w:t>
      </w:r>
      <w:proofErr w:type="spellEnd"/>
    </w:p>
    <w:p w:rsidR="00696952" w:rsidRDefault="00696952" w:rsidP="00696952">
      <w:pPr>
        <w:pStyle w:val="Example"/>
      </w:pPr>
      <w:proofErr w:type="spellStart"/>
      <w:r w:rsidRPr="00A50B88">
        <w:t>System.Threading.Thread.CurrentThread.CurrentCulture</w:t>
      </w:r>
      <w:proofErr w:type="spellEnd"/>
    </w:p>
    <w:p w:rsidR="00696952" w:rsidRPr="00A50B88" w:rsidRDefault="00696952" w:rsidP="00696952">
      <w:r w:rsidRPr="00A50B88">
        <w:lastRenderedPageBreak/>
        <w:t xml:space="preserve">This override needs to be in just one page </w:t>
      </w:r>
      <w:r>
        <w:t xml:space="preserve">of your application </w:t>
      </w:r>
      <w:r w:rsidRPr="00A50B88">
        <w:t xml:space="preserve">(default page recommended) and it will be set for the </w:t>
      </w:r>
      <w:r>
        <w:t xml:space="preserve">application </w:t>
      </w:r>
      <w:r w:rsidRPr="00A50B88">
        <w:t>thread.</w:t>
      </w:r>
    </w:p>
    <w:bookmarkEnd w:id="33"/>
    <w:p w:rsidR="00CB61DC" w:rsidRDefault="00CB61DC" w:rsidP="00CB61DC"/>
    <w:p w:rsidR="000D0E77" w:rsidRDefault="000D0E77" w:rsidP="000D0E77">
      <w:pPr>
        <w:pStyle w:val="Heading2"/>
        <w:numPr>
          <w:ilvl w:val="0"/>
          <w:numId w:val="0"/>
        </w:numPr>
      </w:pPr>
      <w:bookmarkStart w:id="112" w:name="_Toc413415248"/>
      <w:bookmarkStart w:id="113" w:name="_Toc414880240"/>
      <w:bookmarkStart w:id="114" w:name="_Toc411929904"/>
      <w:r>
        <w:lastRenderedPageBreak/>
        <w:t>Customizing Gallery Pages</w:t>
      </w:r>
      <w:bookmarkEnd w:id="112"/>
      <w:bookmarkEnd w:id="113"/>
    </w:p>
    <w:p w:rsidR="000D0E77" w:rsidRDefault="000D0E77" w:rsidP="000D0E77">
      <w:r>
        <w:t>The default configuration of the gallery page selects two fields in a single column. These are an image data type and a reasonable second field from the table. Both fields are linked to the show record page or foreign key table page depending on the settings in Application Generation Options.</w:t>
      </w:r>
      <w:r w:rsidR="00D5364A">
        <w:t xml:space="preserve"> The selected fields may be changed or other fields added.</w:t>
      </w:r>
      <w:r>
        <w:t xml:space="preserve"> </w:t>
      </w:r>
    </w:p>
    <w:p w:rsidR="000D0E77" w:rsidRDefault="000D0E77" w:rsidP="000D0E77">
      <w:r>
        <w:t>The header section is not populated with any content by default. If you want content in the header section, then the content and styles should be present in as many columns as the cell is repeating.</w:t>
      </w:r>
    </w:p>
    <w:p w:rsidR="000D0E77" w:rsidRDefault="000D0E77" w:rsidP="000D0E77">
      <w:r>
        <w:t>In the repeater section, fields are separated using &lt;</w:t>
      </w:r>
      <w:proofErr w:type="spellStart"/>
      <w:r>
        <w:t>br</w:t>
      </w:r>
      <w:proofErr w:type="spellEnd"/>
      <w:r>
        <w:t xml:space="preserve"> /&gt; tags</w:t>
      </w:r>
      <w:r w:rsidR="00D5364A">
        <w:t xml:space="preserve"> to force each field on a separate line</w:t>
      </w:r>
      <w:r>
        <w:t xml:space="preserve">. </w:t>
      </w:r>
    </w:p>
    <w:p w:rsidR="000D0E77" w:rsidRDefault="000D0E77" w:rsidP="000D0E77">
      <w:r w:rsidRPr="009810E7">
        <w:rPr>
          <w:noProof/>
        </w:rPr>
        <w:t xml:space="preserve"> </w:t>
      </w:r>
      <w:r>
        <w:rPr>
          <w:noProof/>
        </w:rPr>
        <w:drawing>
          <wp:inline distT="0" distB="0" distL="0" distR="0" wp14:anchorId="6E07440E" wp14:editId="27CAC3D9">
            <wp:extent cx="5276850" cy="4572000"/>
            <wp:effectExtent l="19050" t="19050" r="19050" b="19050"/>
            <wp:docPr id="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276850" cy="4572000"/>
                    </a:xfrm>
                    <a:prstGeom prst="rect">
                      <a:avLst/>
                    </a:prstGeom>
                    <a:noFill/>
                    <a:ln w="6350" cmpd="sng">
                      <a:solidFill>
                        <a:schemeClr val="bg1">
                          <a:lumMod val="50000"/>
                          <a:lumOff val="0"/>
                        </a:schemeClr>
                      </a:solidFill>
                      <a:miter lim="800000"/>
                      <a:headEnd/>
                      <a:tailEnd/>
                    </a:ln>
                    <a:effectLst/>
                  </pic:spPr>
                </pic:pic>
              </a:graphicData>
            </a:graphic>
          </wp:inline>
        </w:drawing>
      </w:r>
    </w:p>
    <w:p w:rsidR="000D0E77" w:rsidRDefault="000D0E77" w:rsidP="000D0E77">
      <w:r>
        <w:t>In the page total section,</w:t>
      </w:r>
      <w:r w:rsidR="00FA4DA5">
        <w:t xml:space="preserve"> just like the header, the content and styles should be present in as many columns as the cell is repeating.</w:t>
      </w:r>
      <w:r>
        <w:t xml:space="preserve"> </w:t>
      </w:r>
    </w:p>
    <w:p w:rsidR="000D0E77" w:rsidRDefault="000D0E77" w:rsidP="000D0E77">
      <w:pPr>
        <w:rPr>
          <w:noProof/>
        </w:rPr>
      </w:pPr>
      <w:r w:rsidRPr="004A423B">
        <w:rPr>
          <w:noProof/>
        </w:rPr>
        <w:lastRenderedPageBreak/>
        <w:t xml:space="preserve"> </w:t>
      </w:r>
      <w:r>
        <w:rPr>
          <w:noProof/>
          <w:bdr w:val="single" w:sz="8" w:space="0" w:color="A6A6A6"/>
        </w:rPr>
        <w:drawing>
          <wp:inline distT="0" distB="0" distL="0" distR="0" wp14:anchorId="28C831ED" wp14:editId="23301FA0">
            <wp:extent cx="5410200" cy="4229100"/>
            <wp:effectExtent l="19050" t="19050" r="19050" b="19050"/>
            <wp:docPr id="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410200" cy="4229100"/>
                    </a:xfrm>
                    <a:prstGeom prst="rect">
                      <a:avLst/>
                    </a:prstGeom>
                    <a:noFill/>
                    <a:ln w="12700" cmpd="sng">
                      <a:solidFill>
                        <a:schemeClr val="bg1">
                          <a:lumMod val="65000"/>
                          <a:lumOff val="0"/>
                        </a:schemeClr>
                      </a:solidFill>
                      <a:miter lim="800000"/>
                      <a:headEnd/>
                      <a:tailEnd/>
                    </a:ln>
                    <a:effectLst/>
                  </pic:spPr>
                </pic:pic>
              </a:graphicData>
            </a:graphic>
          </wp:inline>
        </w:drawing>
      </w:r>
    </w:p>
    <w:p w:rsidR="000D0E77" w:rsidRDefault="000D0E77" w:rsidP="000D0E77"/>
    <w:p w:rsidR="00CB61DC" w:rsidRDefault="00CB61DC" w:rsidP="00CB61DC">
      <w:pPr>
        <w:pStyle w:val="Heading2"/>
        <w:numPr>
          <w:ilvl w:val="0"/>
          <w:numId w:val="0"/>
        </w:numPr>
      </w:pPr>
      <w:bookmarkStart w:id="115" w:name="_Toc414880241"/>
      <w:r>
        <w:lastRenderedPageBreak/>
        <w:t>Customizing Quick Selector Pages</w:t>
      </w:r>
      <w:bookmarkEnd w:id="114"/>
      <w:bookmarkEnd w:id="115"/>
    </w:p>
    <w:p w:rsidR="000E435E" w:rsidRDefault="00CB61DC" w:rsidP="00CB61DC">
      <w:r>
        <w:t xml:space="preserve">Although </w:t>
      </w:r>
      <w:r w:rsidR="000E435E">
        <w:t xml:space="preserve">the </w:t>
      </w:r>
      <w:r>
        <w:t xml:space="preserve">Quick Selector table control looks similar to generic table controls, not all layout or code customizations for generic table controls are appropriate for </w:t>
      </w:r>
      <w:r w:rsidR="005E474F">
        <w:t xml:space="preserve">the </w:t>
      </w:r>
      <w:r>
        <w:t xml:space="preserve">Quick Selector table control. </w:t>
      </w:r>
      <w:r w:rsidR="005E474F">
        <w:t xml:space="preserve">A </w:t>
      </w:r>
      <w:r>
        <w:t xml:space="preserve">Quick Selector table control executes </w:t>
      </w:r>
      <w:r w:rsidR="005E474F">
        <w:t xml:space="preserve">a </w:t>
      </w:r>
      <w:r>
        <w:t xml:space="preserve">query with </w:t>
      </w:r>
      <w:r w:rsidR="005E474F">
        <w:t xml:space="preserve">a </w:t>
      </w:r>
      <w:r>
        <w:t xml:space="preserve">SELECT DISTINCT clause to get a list of unique row items to display. By default these items will be assigned to the text property of </w:t>
      </w:r>
      <w:proofErr w:type="spellStart"/>
      <w:r>
        <w:t>QuickSelectorItem</w:t>
      </w:r>
      <w:proofErr w:type="spellEnd"/>
      <w:r>
        <w:t xml:space="preserve"> using </w:t>
      </w:r>
      <w:r w:rsidR="005E474F">
        <w:t xml:space="preserve">the </w:t>
      </w:r>
      <w:r>
        <w:t xml:space="preserve">Formula </w:t>
      </w:r>
      <w:proofErr w:type="spellStart"/>
      <w:r w:rsidRPr="00FF7D35">
        <w:t>SelectorTableControl.GetQuickSelectorDisplayText</w:t>
      </w:r>
      <w:proofErr w:type="spellEnd"/>
      <w:r w:rsidRPr="00FF7D35">
        <w:t>.</w:t>
      </w:r>
      <w:r>
        <w:t xml:space="preserve">  </w:t>
      </w:r>
    </w:p>
    <w:p w:rsidR="00CB61DC" w:rsidRDefault="00CB61DC" w:rsidP="00CB61DC">
      <w:r>
        <w:t>Note, that if items to be selected are not primary keys of the table, no primary key will be included by default in the Quick Selector’s records. For example, if you have a list of Countries to select from, which is populated from the Customers table, no primary key will be included in the Quick Selector item. Such design ensures that you will get only unique countries in the list, while in the underlying table there might be thousands of records with the same country.</w:t>
      </w:r>
    </w:p>
    <w:p w:rsidR="009022D1" w:rsidRDefault="009022D1" w:rsidP="009022D1">
      <w:r>
        <w:t xml:space="preserve">If the Quick Selector items are not primary keys of the table, then you may not use controls which require a primary key in the Quick Selector’s row. This includes controls such as images, row edit, delete and show buttons, any controls with pop-up such as large text fields or child panels. To allow the use of these controls you may also drag and drop a Primary Key field from the Toolbox. You may set the visible property for this field to False on the Property Sheet to hide it, but the Quick Selector results set will change to include every row of the underlying table.  </w:t>
      </w:r>
    </w:p>
    <w:p w:rsidR="00CB61DC" w:rsidRDefault="00CB61DC" w:rsidP="00CB61DC">
      <w:r>
        <w:t>It is possible to use a f</w:t>
      </w:r>
      <w:r w:rsidRPr="00144A6F">
        <w:t xml:space="preserve">ormula </w:t>
      </w:r>
      <w:r>
        <w:t>i</w:t>
      </w:r>
      <w:r w:rsidRPr="00144A6F">
        <w:t xml:space="preserve">n the Quick Selector </w:t>
      </w:r>
      <w:r>
        <w:t xml:space="preserve">page in a </w:t>
      </w:r>
      <w:r w:rsidRPr="00144A6F">
        <w:t xml:space="preserve">similar way </w:t>
      </w:r>
      <w:r>
        <w:t xml:space="preserve">that </w:t>
      </w:r>
      <w:r w:rsidRPr="00144A6F">
        <w:t xml:space="preserve">it is used everywhere else with one important limitation: any </w:t>
      </w:r>
      <w:r>
        <w:t>database field included in the f</w:t>
      </w:r>
      <w:r w:rsidRPr="00144A6F">
        <w:t xml:space="preserve">ormula should be included in the </w:t>
      </w:r>
      <w:r w:rsidR="009022D1">
        <w:t xml:space="preserve">query for the </w:t>
      </w:r>
      <w:r w:rsidRPr="00144A6F">
        <w:t>Quick Selector as well. So for example</w:t>
      </w:r>
      <w:r w:rsidR="009022D1">
        <w:t>,</w:t>
      </w:r>
      <w:r w:rsidRPr="00144A6F">
        <w:t xml:space="preserve"> if </w:t>
      </w:r>
      <w:r w:rsidR="009022D1">
        <w:t xml:space="preserve">a </w:t>
      </w:r>
      <w:proofErr w:type="spellStart"/>
      <w:r w:rsidRPr="00144A6F">
        <w:t>QuickSelector</w:t>
      </w:r>
      <w:proofErr w:type="spellEnd"/>
      <w:r w:rsidRPr="00144A6F">
        <w:t xml:space="preserve"> has only </w:t>
      </w:r>
      <w:proofErr w:type="spellStart"/>
      <w:r>
        <w:t>EmployeeID</w:t>
      </w:r>
      <w:proofErr w:type="spellEnd"/>
      <w:r>
        <w:t xml:space="preserve"> </w:t>
      </w:r>
      <w:r w:rsidRPr="00144A6F">
        <w:t>in</w:t>
      </w:r>
      <w:r>
        <w:t xml:space="preserve"> the query </w:t>
      </w:r>
      <w:r w:rsidRPr="00144A6F">
        <w:t xml:space="preserve">and you want a </w:t>
      </w:r>
      <w:r>
        <w:t>f</w:t>
      </w:r>
      <w:r w:rsidRPr="00144A6F">
        <w:t xml:space="preserve">ormula </w:t>
      </w:r>
      <w:r>
        <w:t>to use</w:t>
      </w:r>
      <w:r w:rsidRPr="00144A6F">
        <w:t xml:space="preserve"> </w:t>
      </w:r>
      <w:proofErr w:type="gramStart"/>
      <w:r w:rsidRPr="00144A6F">
        <w:t>First</w:t>
      </w:r>
      <w:proofErr w:type="gramEnd"/>
      <w:r w:rsidRPr="00144A6F">
        <w:t xml:space="preserve"> and Last names,</w:t>
      </w:r>
      <w:r>
        <w:t xml:space="preserve"> you </w:t>
      </w:r>
      <w:r w:rsidR="009022D1">
        <w:t>must</w:t>
      </w:r>
      <w:r>
        <w:t xml:space="preserve"> configure the data source</w:t>
      </w:r>
      <w:r w:rsidR="00D96BF3">
        <w:t xml:space="preserve"> to include </w:t>
      </w:r>
      <w:proofErr w:type="spellStart"/>
      <w:r w:rsidR="00D96BF3">
        <w:t>thise</w:t>
      </w:r>
      <w:proofErr w:type="spellEnd"/>
      <w:r w:rsidR="00D96BF3">
        <w:t xml:space="preserve"> fields</w:t>
      </w:r>
      <w:r>
        <w:t>.</w:t>
      </w:r>
    </w:p>
    <w:p w:rsidR="00CB61DC" w:rsidRDefault="00CB61DC" w:rsidP="00CB61DC">
      <w:r w:rsidRPr="004F4F98">
        <w:rPr>
          <w:b/>
        </w:rPr>
        <w:t>Step 1:</w:t>
      </w:r>
      <w:r>
        <w:t xml:space="preserve"> In the Property Sheet, open the </w:t>
      </w:r>
      <w:proofErr w:type="spellStart"/>
      <w:r>
        <w:t>TableControlQuery</w:t>
      </w:r>
      <w:proofErr w:type="spellEnd"/>
      <w:r>
        <w:t>.</w:t>
      </w:r>
    </w:p>
    <w:p w:rsidR="00CB61DC" w:rsidRDefault="00CB61DC" w:rsidP="00CB61DC">
      <w:r w:rsidRPr="004F4F98">
        <w:rPr>
          <w:b/>
        </w:rPr>
        <w:t>Step 2</w:t>
      </w:r>
      <w:r>
        <w:t>: In the Query Wizard, go to the “SELECT” step.</w:t>
      </w:r>
    </w:p>
    <w:p w:rsidR="00CB61DC" w:rsidRDefault="00CB61DC" w:rsidP="00CB61DC">
      <w:r w:rsidRPr="004F4F98">
        <w:rPr>
          <w:b/>
        </w:rPr>
        <w:t>Step 3:</w:t>
      </w:r>
      <w:r>
        <w:t xml:space="preserve"> Select “Manually select fields”.</w:t>
      </w:r>
    </w:p>
    <w:p w:rsidR="00CB61DC" w:rsidRDefault="00CB61DC" w:rsidP="00CB61DC">
      <w:r w:rsidRPr="004F4F98">
        <w:rPr>
          <w:b/>
        </w:rPr>
        <w:t>Step 4:</w:t>
      </w:r>
      <w:r>
        <w:t xml:space="preserve"> Include </w:t>
      </w:r>
      <w:proofErr w:type="spellStart"/>
      <w:r>
        <w:t>EmployeeID</w:t>
      </w:r>
      <w:proofErr w:type="spellEnd"/>
      <w:r>
        <w:t xml:space="preserve">, </w:t>
      </w:r>
      <w:proofErr w:type="spellStart"/>
      <w:r>
        <w:t>FirstName</w:t>
      </w:r>
      <w:proofErr w:type="spellEnd"/>
      <w:r>
        <w:t xml:space="preserve">, and </w:t>
      </w:r>
      <w:proofErr w:type="spellStart"/>
      <w:r>
        <w:t>LastName</w:t>
      </w:r>
      <w:proofErr w:type="spellEnd"/>
      <w:r>
        <w:t>.</w:t>
      </w:r>
    </w:p>
    <w:p w:rsidR="00CB61DC" w:rsidRDefault="00CB61DC" w:rsidP="00CB61DC">
      <w:r>
        <w:t xml:space="preserve">You can also populate Quick Selector pages using other database tables or views.  For example, suppose you have a Quick Selector button that shows rows from </w:t>
      </w:r>
      <w:r w:rsidR="00D96BF3">
        <w:t xml:space="preserve">the </w:t>
      </w:r>
      <w:r>
        <w:t xml:space="preserve">Products table.  To make the Quick Selector display rows form from </w:t>
      </w:r>
      <w:r w:rsidR="00D96BF3">
        <w:t xml:space="preserve">the </w:t>
      </w:r>
      <w:r>
        <w:t xml:space="preserve">Current Product List view, you </w:t>
      </w:r>
      <w:r w:rsidR="00D96BF3">
        <w:t>must</w:t>
      </w:r>
      <w:r>
        <w:t xml:space="preserve"> do the following:</w:t>
      </w:r>
    </w:p>
    <w:p w:rsidR="00CB61DC" w:rsidRDefault="00CB61DC" w:rsidP="00CB61DC">
      <w:r>
        <w:rPr>
          <w:b/>
        </w:rPr>
        <w:t>Step 1:</w:t>
      </w:r>
      <w:r>
        <w:t xml:space="preserve">  Select the Quick Selector button in the Layout Editor and specify the “Pop-up file path” property to be:</w:t>
      </w:r>
    </w:p>
    <w:p w:rsidR="00CB61DC" w:rsidRDefault="00CB61DC" w:rsidP="00CB61DC">
      <w:pPr>
        <w:pStyle w:val="Example"/>
      </w:pPr>
      <w:r>
        <w:t>../Current-Product-List/</w:t>
      </w:r>
      <w:r w:rsidRPr="00F64259">
        <w:t xml:space="preserve"> </w:t>
      </w:r>
      <w:r>
        <w:t>Current-Product-List-QuickSelector.aspx</w:t>
      </w:r>
    </w:p>
    <w:p w:rsidR="00CB61DC" w:rsidRDefault="00CB61DC" w:rsidP="00CB61DC">
      <w:r>
        <w:rPr>
          <w:b/>
        </w:rPr>
        <w:t>Step 2:</w:t>
      </w:r>
      <w:r>
        <w:t xml:space="preserve">  Set the Index field property to be “Current Product </w:t>
      </w:r>
      <w:proofErr w:type="spellStart"/>
      <w:r>
        <w:t>List.ProductId</w:t>
      </w:r>
      <w:proofErr w:type="spellEnd"/>
      <w:r>
        <w:t>”.</w:t>
      </w:r>
    </w:p>
    <w:p w:rsidR="00CB61DC" w:rsidRDefault="00CB61DC" w:rsidP="00CB61DC">
      <w:r>
        <w:rPr>
          <w:b/>
        </w:rPr>
        <w:t>Step 3:</w:t>
      </w:r>
      <w:r>
        <w:t xml:space="preserve">  Specify the “Display text” property to be</w:t>
      </w:r>
    </w:p>
    <w:p w:rsidR="00CB61DC" w:rsidRDefault="00CB61DC" w:rsidP="00CB61DC">
      <w:pPr>
        <w:pStyle w:val="Example"/>
      </w:pPr>
      <w:r>
        <w:t>=</w:t>
      </w:r>
      <w:proofErr w:type="spellStart"/>
      <w:r>
        <w:t>Current_Product_List.ProductName</w:t>
      </w:r>
      <w:proofErr w:type="spellEnd"/>
    </w:p>
    <w:p w:rsidR="00CB61DC" w:rsidRDefault="00CB61DC" w:rsidP="00CB61DC">
      <w:r>
        <w:lastRenderedPageBreak/>
        <w:t>The “Display text” formula sets the display text on each row on the Quick Selector page and the Quick Selector button text.</w:t>
      </w:r>
    </w:p>
    <w:p w:rsidR="00CB61DC" w:rsidRDefault="00CB61DC" w:rsidP="00CB61DC">
      <w:r>
        <w:t xml:space="preserve">Once you make changes on a Quick Selector page, all Quick Selector buttons </w:t>
      </w:r>
      <w:r w:rsidR="00D96BF3">
        <w:t xml:space="preserve">which </w:t>
      </w:r>
      <w:r>
        <w:t xml:space="preserve">redirect to this Quick Selector page will show you the new effect.  If you only want certain Quick Selector buttons </w:t>
      </w:r>
      <w:r w:rsidR="00D96BF3">
        <w:t>to be affected</w:t>
      </w:r>
      <w:r>
        <w:t>, you can duplicate the Quick Selector Page, change the copy according to your needs, and set the Quick Selector button’s “Pop-up path” property to be the new path.</w:t>
      </w:r>
    </w:p>
    <w:p w:rsidR="00CB61DC" w:rsidRDefault="00CB61DC" w:rsidP="00CB61DC">
      <w:r>
        <w:t xml:space="preserve">You can change another control type to </w:t>
      </w:r>
      <w:r w:rsidR="00D96BF3">
        <w:t xml:space="preserve">a </w:t>
      </w:r>
      <w:r>
        <w:t xml:space="preserve">Quick Selector via the “Control type” property in the Property Sheet. Do not forget to also specify </w:t>
      </w:r>
      <w:r w:rsidR="00D96BF3">
        <w:t xml:space="preserve">the </w:t>
      </w:r>
      <w:r>
        <w:t xml:space="preserve">relative URL to the </w:t>
      </w:r>
      <w:proofErr w:type="spellStart"/>
      <w:r>
        <w:t>QuickSelector</w:t>
      </w:r>
      <w:proofErr w:type="spellEnd"/>
      <w:r>
        <w:t xml:space="preserve"> ASPX file in </w:t>
      </w:r>
      <w:r w:rsidR="00D96BF3">
        <w:t xml:space="preserve">the </w:t>
      </w:r>
      <w:r>
        <w:t xml:space="preserve">Pop-up file path </w:t>
      </w:r>
      <w:r w:rsidR="00D96BF3">
        <w:t xml:space="preserve">mentioned </w:t>
      </w:r>
      <w:r>
        <w:t>above.</w:t>
      </w:r>
    </w:p>
    <w:p w:rsidR="00CB61DC" w:rsidRDefault="00AB3F3E" w:rsidP="00CB61DC">
      <w:r>
        <w:rPr>
          <w:noProof/>
        </w:rPr>
        <w:drawing>
          <wp:inline distT="0" distB="0" distL="0" distR="0" wp14:anchorId="0AD4B962" wp14:editId="1DD8AC3C">
            <wp:extent cx="6629400" cy="4600575"/>
            <wp:effectExtent l="0" t="0" r="0" b="9525"/>
            <wp:docPr id="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629400" cy="4600575"/>
                    </a:xfrm>
                    <a:prstGeom prst="rect">
                      <a:avLst/>
                    </a:prstGeom>
                    <a:noFill/>
                    <a:ln>
                      <a:noFill/>
                    </a:ln>
                  </pic:spPr>
                </pic:pic>
              </a:graphicData>
            </a:graphic>
          </wp:inline>
        </w:drawing>
      </w:r>
    </w:p>
    <w:p w:rsidR="00CB61DC" w:rsidRPr="009D528A" w:rsidRDefault="00CB61DC" w:rsidP="007B57C2">
      <w:pPr>
        <w:pStyle w:val="Heading5"/>
      </w:pPr>
      <w:bookmarkStart w:id="116" w:name="_Toc411929905"/>
      <w:r w:rsidRPr="009D528A">
        <w:t>Resizing Quick Selector pages</w:t>
      </w:r>
      <w:bookmarkEnd w:id="116"/>
    </w:p>
    <w:p w:rsidR="00CB61DC" w:rsidRDefault="00CB61DC" w:rsidP="00CB61DC">
      <w:r>
        <w:t xml:space="preserve">To resize all quick selectors globally in the application, you </w:t>
      </w:r>
      <w:r w:rsidR="00D96BF3">
        <w:t>should</w:t>
      </w:r>
      <w:r>
        <w:t xml:space="preserve"> define the following CSS classes in Style.css which will override the classes in BaseStyles.css.</w:t>
      </w:r>
    </w:p>
    <w:tbl>
      <w:tblPr>
        <w:tblW w:w="0" w:type="auto"/>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shd w:val="clear" w:color="auto" w:fill="E0E0E0"/>
        <w:tblLook w:val="0000" w:firstRow="0" w:lastRow="0" w:firstColumn="0" w:lastColumn="0" w:noHBand="0" w:noVBand="0"/>
      </w:tblPr>
      <w:tblGrid>
        <w:gridCol w:w="2070"/>
        <w:gridCol w:w="3330"/>
        <w:gridCol w:w="1709"/>
        <w:gridCol w:w="2431"/>
      </w:tblGrid>
      <w:tr w:rsidR="00CB61DC" w:rsidTr="00C47403">
        <w:trPr>
          <w:tblHeader/>
        </w:trPr>
        <w:tc>
          <w:tcPr>
            <w:tcW w:w="2070" w:type="dxa"/>
            <w:shd w:val="clear" w:color="auto" w:fill="808080"/>
          </w:tcPr>
          <w:p w:rsidR="00CB61DC" w:rsidRDefault="00CB61DC" w:rsidP="00A434C3">
            <w:pPr>
              <w:pStyle w:val="TableHeading"/>
            </w:pPr>
            <w:r>
              <w:t>CSS class name</w:t>
            </w:r>
          </w:p>
        </w:tc>
        <w:tc>
          <w:tcPr>
            <w:tcW w:w="3330" w:type="dxa"/>
            <w:shd w:val="clear" w:color="auto" w:fill="808080"/>
          </w:tcPr>
          <w:p w:rsidR="00CB61DC" w:rsidRDefault="00CB61DC" w:rsidP="00A434C3">
            <w:pPr>
              <w:pStyle w:val="TableHeading"/>
            </w:pPr>
            <w:r>
              <w:t>Description</w:t>
            </w:r>
          </w:p>
        </w:tc>
        <w:tc>
          <w:tcPr>
            <w:tcW w:w="1709" w:type="dxa"/>
            <w:shd w:val="clear" w:color="auto" w:fill="808080"/>
          </w:tcPr>
          <w:p w:rsidR="00CB61DC" w:rsidRDefault="00CB61DC" w:rsidP="00A434C3">
            <w:pPr>
              <w:pStyle w:val="TableHeading"/>
            </w:pPr>
            <w:r w:rsidRPr="00582D2F">
              <w:t>Default values</w:t>
            </w:r>
          </w:p>
        </w:tc>
        <w:tc>
          <w:tcPr>
            <w:tcW w:w="2431" w:type="dxa"/>
            <w:shd w:val="clear" w:color="auto" w:fill="808080"/>
          </w:tcPr>
          <w:p w:rsidR="00CB61DC" w:rsidRDefault="00CB61DC" w:rsidP="00A434C3">
            <w:pPr>
              <w:pStyle w:val="TableHeading"/>
            </w:pPr>
            <w:r>
              <w:t>Example of new values</w:t>
            </w:r>
          </w:p>
        </w:tc>
      </w:tr>
      <w:tr w:rsidR="00CB61DC" w:rsidRPr="001A2713" w:rsidTr="00C47403">
        <w:trPr>
          <w:cantSplit/>
        </w:trPr>
        <w:tc>
          <w:tcPr>
            <w:tcW w:w="2070" w:type="dxa"/>
            <w:shd w:val="clear" w:color="auto" w:fill="E0E0E0"/>
          </w:tcPr>
          <w:p w:rsidR="00CB61DC" w:rsidRDefault="00CB61DC" w:rsidP="00A434C3">
            <w:r>
              <w:t>.</w:t>
            </w:r>
            <w:proofErr w:type="spellStart"/>
            <w:r>
              <w:t>QSSize</w:t>
            </w:r>
            <w:proofErr w:type="spellEnd"/>
          </w:p>
        </w:tc>
        <w:tc>
          <w:tcPr>
            <w:tcW w:w="3330" w:type="dxa"/>
            <w:shd w:val="clear" w:color="auto" w:fill="E0E0E0"/>
          </w:tcPr>
          <w:p w:rsidR="00CB61DC" w:rsidRDefault="00CB61DC" w:rsidP="00A434C3">
            <w:r>
              <w:t xml:space="preserve">Size of pop-up.  </w:t>
            </w:r>
          </w:p>
        </w:tc>
        <w:tc>
          <w:tcPr>
            <w:tcW w:w="1709" w:type="dxa"/>
            <w:shd w:val="clear" w:color="auto" w:fill="E0E0E0"/>
          </w:tcPr>
          <w:p w:rsidR="00CB61DC" w:rsidRDefault="00CB61DC" w:rsidP="00A434C3">
            <w:r>
              <w:t xml:space="preserve">height: 278px; </w:t>
            </w:r>
            <w:r>
              <w:br/>
              <w:t>width: 300px;</w:t>
            </w:r>
          </w:p>
        </w:tc>
        <w:tc>
          <w:tcPr>
            <w:tcW w:w="2431" w:type="dxa"/>
            <w:shd w:val="clear" w:color="auto" w:fill="E0E0E0"/>
          </w:tcPr>
          <w:p w:rsidR="00CB61DC" w:rsidRDefault="00CB61DC" w:rsidP="00A434C3">
            <w:r>
              <w:t xml:space="preserve">height: 478px; </w:t>
            </w:r>
            <w:r>
              <w:br/>
              <w:t>width: 600px;</w:t>
            </w:r>
          </w:p>
        </w:tc>
      </w:tr>
      <w:tr w:rsidR="00CB61DC" w:rsidRPr="001A2713" w:rsidTr="00C47403">
        <w:trPr>
          <w:cantSplit/>
        </w:trPr>
        <w:tc>
          <w:tcPr>
            <w:tcW w:w="2070" w:type="dxa"/>
            <w:shd w:val="clear" w:color="auto" w:fill="E0E0E0"/>
          </w:tcPr>
          <w:p w:rsidR="00CB61DC" w:rsidRDefault="00CB61DC" w:rsidP="00A434C3">
            <w:r w:rsidRPr="00BC09E3">
              <w:lastRenderedPageBreak/>
              <w:t>.</w:t>
            </w:r>
            <w:proofErr w:type="spellStart"/>
            <w:r w:rsidRPr="00BC09E3">
              <w:t>QSttc</w:t>
            </w:r>
            <w:proofErr w:type="spellEnd"/>
            <w:r w:rsidRPr="00BC09E3">
              <w:t xml:space="preserve"> div</w:t>
            </w:r>
          </w:p>
        </w:tc>
        <w:tc>
          <w:tcPr>
            <w:tcW w:w="3330" w:type="dxa"/>
            <w:shd w:val="clear" w:color="auto" w:fill="E0E0E0"/>
          </w:tcPr>
          <w:p w:rsidR="00CB61DC" w:rsidRDefault="00CB61DC" w:rsidP="00A434C3">
            <w:r>
              <w:t xml:space="preserve">Width of the </w:t>
            </w:r>
            <w:r w:rsidRPr="00BC09E3">
              <w:t xml:space="preserve">quick selector cell content </w:t>
            </w:r>
            <w:r>
              <w:t xml:space="preserve">before </w:t>
            </w:r>
            <w:r w:rsidRPr="00BC09E3">
              <w:t>truncation</w:t>
            </w:r>
            <w:r>
              <w:t>.</w:t>
            </w:r>
          </w:p>
        </w:tc>
        <w:tc>
          <w:tcPr>
            <w:tcW w:w="1709" w:type="dxa"/>
            <w:shd w:val="clear" w:color="auto" w:fill="E0E0E0"/>
          </w:tcPr>
          <w:p w:rsidR="00CB61DC" w:rsidRDefault="00CB61DC" w:rsidP="00A434C3">
            <w:r>
              <w:t>width:290px;</w:t>
            </w:r>
          </w:p>
        </w:tc>
        <w:tc>
          <w:tcPr>
            <w:tcW w:w="2431" w:type="dxa"/>
            <w:shd w:val="clear" w:color="auto" w:fill="E0E0E0"/>
          </w:tcPr>
          <w:p w:rsidR="00CB61DC" w:rsidRDefault="00CB61DC" w:rsidP="00A434C3">
            <w:r>
              <w:t>width:580px;</w:t>
            </w:r>
          </w:p>
        </w:tc>
      </w:tr>
      <w:tr w:rsidR="00CB61DC" w:rsidRPr="001A2713" w:rsidTr="00C47403">
        <w:trPr>
          <w:cantSplit/>
        </w:trPr>
        <w:tc>
          <w:tcPr>
            <w:tcW w:w="2070" w:type="dxa"/>
            <w:shd w:val="clear" w:color="auto" w:fill="E0E0E0"/>
          </w:tcPr>
          <w:p w:rsidR="00CB61DC" w:rsidRDefault="00CB61DC" w:rsidP="00A434C3">
            <w:r>
              <w:t>.</w:t>
            </w:r>
            <w:proofErr w:type="spellStart"/>
            <w:r>
              <w:t>QSfooter</w:t>
            </w:r>
            <w:proofErr w:type="spellEnd"/>
          </w:p>
        </w:tc>
        <w:tc>
          <w:tcPr>
            <w:tcW w:w="3330" w:type="dxa"/>
            <w:shd w:val="clear" w:color="auto" w:fill="E0E0E0"/>
          </w:tcPr>
          <w:p w:rsidR="00CB61DC" w:rsidRDefault="00CB61DC" w:rsidP="00A434C3">
            <w:r>
              <w:t>Top position of the footer.</w:t>
            </w:r>
          </w:p>
        </w:tc>
        <w:tc>
          <w:tcPr>
            <w:tcW w:w="1709" w:type="dxa"/>
            <w:shd w:val="clear" w:color="auto" w:fill="E0E0E0"/>
          </w:tcPr>
          <w:p w:rsidR="00CB61DC" w:rsidRDefault="00CB61DC" w:rsidP="00A434C3">
            <w:r>
              <w:t>top:240px;</w:t>
            </w:r>
          </w:p>
        </w:tc>
        <w:tc>
          <w:tcPr>
            <w:tcW w:w="2431" w:type="dxa"/>
            <w:shd w:val="clear" w:color="auto" w:fill="E0E0E0"/>
          </w:tcPr>
          <w:p w:rsidR="00CB61DC" w:rsidRDefault="00CB61DC" w:rsidP="00A434C3">
            <w:r>
              <w:t>top:440px;</w:t>
            </w:r>
          </w:p>
        </w:tc>
      </w:tr>
      <w:tr w:rsidR="00CB61DC" w:rsidRPr="001A2713" w:rsidTr="00C47403">
        <w:trPr>
          <w:cantSplit/>
        </w:trPr>
        <w:tc>
          <w:tcPr>
            <w:tcW w:w="2070" w:type="dxa"/>
            <w:shd w:val="clear" w:color="auto" w:fill="E0E0E0"/>
          </w:tcPr>
          <w:p w:rsidR="00CB61DC" w:rsidRDefault="00CB61DC" w:rsidP="00A434C3">
            <w:r w:rsidRPr="00A42473">
              <w:t>.</w:t>
            </w:r>
            <w:proofErr w:type="spellStart"/>
            <w:r w:rsidRPr="00A42473">
              <w:t>QSContainer</w:t>
            </w:r>
            <w:proofErr w:type="spellEnd"/>
            <w:r w:rsidRPr="00A42473">
              <w:t xml:space="preserve"> .</w:t>
            </w:r>
            <w:proofErr w:type="spellStart"/>
            <w:r w:rsidRPr="00A42473">
              <w:t>QSscrollRegion</w:t>
            </w:r>
            <w:proofErr w:type="spellEnd"/>
          </w:p>
        </w:tc>
        <w:tc>
          <w:tcPr>
            <w:tcW w:w="3330" w:type="dxa"/>
            <w:shd w:val="clear" w:color="auto" w:fill="E0E0E0"/>
          </w:tcPr>
          <w:p w:rsidR="00CB61DC" w:rsidRDefault="00CB61DC" w:rsidP="00A434C3">
            <w:r>
              <w:t xml:space="preserve">Height of the scroll region.  </w:t>
            </w:r>
          </w:p>
        </w:tc>
        <w:tc>
          <w:tcPr>
            <w:tcW w:w="1709" w:type="dxa"/>
            <w:shd w:val="clear" w:color="auto" w:fill="E0E0E0"/>
          </w:tcPr>
          <w:p w:rsidR="00CB61DC" w:rsidRDefault="00CB61DC" w:rsidP="00A434C3">
            <w:r>
              <w:t>height:200px;</w:t>
            </w:r>
          </w:p>
        </w:tc>
        <w:tc>
          <w:tcPr>
            <w:tcW w:w="2431" w:type="dxa"/>
            <w:shd w:val="clear" w:color="auto" w:fill="E0E0E0"/>
          </w:tcPr>
          <w:p w:rsidR="00CB61DC" w:rsidRDefault="00CB61DC" w:rsidP="00A434C3">
            <w:r>
              <w:t>height:400px;</w:t>
            </w:r>
          </w:p>
        </w:tc>
      </w:tr>
    </w:tbl>
    <w:p w:rsidR="00CB61DC" w:rsidRDefault="00CB61DC" w:rsidP="00CB61DC">
      <w:r>
        <w:t xml:space="preserve">To resize individual quick selector page, define </w:t>
      </w:r>
      <w:proofErr w:type="gramStart"/>
      <w:r w:rsidR="00EA3910">
        <w:t xml:space="preserve">new  </w:t>
      </w:r>
      <w:r>
        <w:t>CSS</w:t>
      </w:r>
      <w:proofErr w:type="gramEnd"/>
      <w:r>
        <w:t xml:space="preserve"> classes in Style.css as above.  However, instead of override the existing CSS classes in BaseStyle.css, you give the CSS </w:t>
      </w:r>
      <w:proofErr w:type="gramStart"/>
      <w:r>
        <w:t>classes</w:t>
      </w:r>
      <w:proofErr w:type="gramEnd"/>
      <w:r>
        <w:t xml:space="preserve"> new names such as .QSSize1, </w:t>
      </w:r>
      <w:r w:rsidRPr="00BC09E3">
        <w:t>.QSttc</w:t>
      </w:r>
      <w:r>
        <w:t>1</w:t>
      </w:r>
      <w:r w:rsidRPr="00BC09E3">
        <w:t xml:space="preserve"> div</w:t>
      </w:r>
      <w:r>
        <w:t xml:space="preserve">, .QSfooter1, .QSscrollRegion1.  </w:t>
      </w:r>
      <w:r w:rsidR="00EA3910">
        <w:t>Then you must</w:t>
      </w:r>
      <w:r>
        <w:t xml:space="preserve"> modify the Quick Selector page to use the new classes.  </w:t>
      </w:r>
    </w:p>
    <w:p w:rsidR="00CB61DC" w:rsidRDefault="00CB61DC" w:rsidP="00CB61DC">
      <w:r w:rsidRPr="004F4F98">
        <w:rPr>
          <w:b/>
        </w:rPr>
        <w:t>Step 1:</w:t>
      </w:r>
      <w:r>
        <w:t xml:space="preserve"> In the Property Sheet, set the “Pop-up CSS class” property to be the new class such as “QSSize1”:</w:t>
      </w:r>
    </w:p>
    <w:p w:rsidR="00CB61DC" w:rsidRDefault="00AB3F3E" w:rsidP="00CB61DC">
      <w:r>
        <w:rPr>
          <w:noProof/>
          <w:bdr w:val="single" w:sz="8" w:space="0" w:color="A6A6A6"/>
        </w:rPr>
        <w:drawing>
          <wp:inline distT="0" distB="0" distL="0" distR="0" wp14:anchorId="3EF59EFB" wp14:editId="6FE0E03E">
            <wp:extent cx="5943600" cy="2066925"/>
            <wp:effectExtent l="19050" t="19050" r="19050" b="28575"/>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943600" cy="2066925"/>
                    </a:xfrm>
                    <a:prstGeom prst="rect">
                      <a:avLst/>
                    </a:prstGeom>
                    <a:noFill/>
                    <a:ln w="12700" cmpd="sng">
                      <a:solidFill>
                        <a:schemeClr val="bg1">
                          <a:lumMod val="65000"/>
                          <a:lumOff val="0"/>
                        </a:schemeClr>
                      </a:solidFill>
                      <a:miter lim="800000"/>
                      <a:headEnd/>
                      <a:tailEnd/>
                    </a:ln>
                    <a:effectLst/>
                  </pic:spPr>
                </pic:pic>
              </a:graphicData>
            </a:graphic>
          </wp:inline>
        </w:drawing>
      </w:r>
    </w:p>
    <w:p w:rsidR="00CB61DC" w:rsidRDefault="00CB61DC" w:rsidP="00CB61DC">
      <w:r w:rsidRPr="00F05E36">
        <w:rPr>
          <w:b/>
        </w:rPr>
        <w:t xml:space="preserve">Step </w:t>
      </w:r>
      <w:r>
        <w:rPr>
          <w:b/>
        </w:rPr>
        <w:t>2</w:t>
      </w:r>
      <w:r w:rsidRPr="00F05E36">
        <w:rPr>
          <w:b/>
        </w:rPr>
        <w:t>:</w:t>
      </w:r>
      <w:r>
        <w:t xml:space="preserve"> Go inside </w:t>
      </w:r>
      <w:r w:rsidR="00EA3910">
        <w:t xml:space="preserve">the </w:t>
      </w:r>
      <w:proofErr w:type="spellStart"/>
      <w:r>
        <w:t>SelectorTableControl</w:t>
      </w:r>
      <w:proofErr w:type="spellEnd"/>
      <w:r>
        <w:t xml:space="preserve">, select the cell with </w:t>
      </w:r>
      <w:proofErr w:type="spellStart"/>
      <w:r>
        <w:t>PaginationPanel</w:t>
      </w:r>
      <w:proofErr w:type="spellEnd"/>
      <w:r>
        <w:t xml:space="preserve"> and set the cell attribute to be class=QSfooter1:</w:t>
      </w:r>
    </w:p>
    <w:p w:rsidR="00CB61DC" w:rsidRDefault="00AB3F3E" w:rsidP="00CB61DC">
      <w:r>
        <w:rPr>
          <w:noProof/>
          <w:bdr w:val="single" w:sz="8" w:space="0" w:color="A6A6A6"/>
        </w:rPr>
        <w:drawing>
          <wp:inline distT="0" distB="0" distL="0" distR="0" wp14:anchorId="2EE0C15B" wp14:editId="7F6688BC">
            <wp:extent cx="5943600" cy="2028825"/>
            <wp:effectExtent l="19050" t="19050" r="19050" b="28575"/>
            <wp:docPr id="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943600" cy="2028825"/>
                    </a:xfrm>
                    <a:prstGeom prst="rect">
                      <a:avLst/>
                    </a:prstGeom>
                    <a:noFill/>
                    <a:ln w="12700" cmpd="sng">
                      <a:solidFill>
                        <a:schemeClr val="bg1">
                          <a:lumMod val="65000"/>
                          <a:lumOff val="0"/>
                        </a:schemeClr>
                      </a:solidFill>
                      <a:miter lim="800000"/>
                      <a:headEnd/>
                      <a:tailEnd/>
                    </a:ln>
                    <a:effectLst/>
                  </pic:spPr>
                </pic:pic>
              </a:graphicData>
            </a:graphic>
          </wp:inline>
        </w:drawing>
      </w:r>
    </w:p>
    <w:p w:rsidR="00CB61DC" w:rsidRDefault="00CB61DC" w:rsidP="00CB61DC">
      <w:r>
        <w:rPr>
          <w:b/>
        </w:rPr>
        <w:t>Step 3</w:t>
      </w:r>
      <w:r w:rsidRPr="00F05E36">
        <w:rPr>
          <w:b/>
        </w:rPr>
        <w:t>:</w:t>
      </w:r>
      <w:r>
        <w:t xml:space="preserve"> Now go inside </w:t>
      </w:r>
      <w:r w:rsidR="00EA3910">
        <w:t xml:space="preserve">the </w:t>
      </w:r>
      <w:proofErr w:type="spellStart"/>
      <w:r>
        <w:t>SelectorPanel</w:t>
      </w:r>
      <w:proofErr w:type="spellEnd"/>
      <w:r>
        <w:t xml:space="preserve"> </w:t>
      </w:r>
      <w:r w:rsidR="00D26146">
        <w:t xml:space="preserve">in the </w:t>
      </w:r>
      <w:proofErr w:type="spellStart"/>
      <w:r>
        <w:t>SelectorFields</w:t>
      </w:r>
      <w:proofErr w:type="spellEnd"/>
      <w:r w:rsidR="00D26146">
        <w:t xml:space="preserve"> and</w:t>
      </w:r>
      <w:r>
        <w:t xml:space="preserve"> select </w:t>
      </w:r>
      <w:r w:rsidR="00D26146">
        <w:t xml:space="preserve">the </w:t>
      </w:r>
      <w:r>
        <w:t xml:space="preserve">cell with </w:t>
      </w:r>
      <w:proofErr w:type="spellStart"/>
      <w:r>
        <w:t>QuickSelectorItem</w:t>
      </w:r>
      <w:proofErr w:type="spellEnd"/>
      <w:r>
        <w:t xml:space="preserve">. Select </w:t>
      </w:r>
      <w:r w:rsidR="00D26146">
        <w:t xml:space="preserve">the </w:t>
      </w:r>
      <w:r>
        <w:t xml:space="preserve">cell attribute and change </w:t>
      </w:r>
      <w:proofErr w:type="spellStart"/>
      <w:r>
        <w:t>QSttc</w:t>
      </w:r>
      <w:proofErr w:type="spellEnd"/>
      <w:r>
        <w:t xml:space="preserve"> to QSttc1: </w:t>
      </w:r>
    </w:p>
    <w:p w:rsidR="00CB61DC" w:rsidRDefault="00AB3F3E" w:rsidP="000E435E">
      <w:r>
        <w:rPr>
          <w:noProof/>
          <w:bdr w:val="single" w:sz="8" w:space="0" w:color="A6A6A6"/>
        </w:rPr>
        <w:lastRenderedPageBreak/>
        <w:drawing>
          <wp:inline distT="0" distB="0" distL="0" distR="0" wp14:anchorId="3E4C1A25" wp14:editId="0893C141">
            <wp:extent cx="6724650" cy="3095625"/>
            <wp:effectExtent l="19050" t="19050" r="19050" b="28575"/>
            <wp:docPr id="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724650" cy="3095625"/>
                    </a:xfrm>
                    <a:prstGeom prst="rect">
                      <a:avLst/>
                    </a:prstGeom>
                    <a:noFill/>
                    <a:ln w="12700" cmpd="sng">
                      <a:solidFill>
                        <a:schemeClr val="bg1">
                          <a:lumMod val="65000"/>
                          <a:lumOff val="0"/>
                        </a:schemeClr>
                      </a:solidFill>
                      <a:miter lim="800000"/>
                      <a:headEnd/>
                      <a:tailEnd/>
                    </a:ln>
                    <a:effectLst/>
                  </pic:spPr>
                </pic:pic>
              </a:graphicData>
            </a:graphic>
          </wp:inline>
        </w:drawing>
      </w:r>
    </w:p>
    <w:p w:rsidR="00CB61DC" w:rsidRDefault="00CB61DC" w:rsidP="00CB61DC">
      <w:r w:rsidRPr="00F05E36">
        <w:rPr>
          <w:b/>
        </w:rPr>
        <w:t xml:space="preserve">Step </w:t>
      </w:r>
      <w:r>
        <w:rPr>
          <w:b/>
        </w:rPr>
        <w:t>4</w:t>
      </w:r>
      <w:r w:rsidRPr="00F05E36">
        <w:rPr>
          <w:b/>
        </w:rPr>
        <w:t>:</w:t>
      </w:r>
      <w:r>
        <w:t xml:space="preserve"> Finally go to the Panel level and change the class attribute to your new value QSScrollRegion1:</w:t>
      </w:r>
    </w:p>
    <w:p w:rsidR="00CB61DC" w:rsidRDefault="00CB61DC" w:rsidP="00CB61DC">
      <w:pPr>
        <w:rPr>
          <w:noProof/>
        </w:rPr>
      </w:pPr>
      <w:r w:rsidRPr="00F26BEB">
        <w:rPr>
          <w:noProof/>
        </w:rPr>
        <w:t xml:space="preserve"> </w:t>
      </w:r>
      <w:r w:rsidR="00AB3F3E">
        <w:rPr>
          <w:noProof/>
          <w:bdr w:val="single" w:sz="8" w:space="0" w:color="A6A6A6"/>
        </w:rPr>
        <w:drawing>
          <wp:inline distT="0" distB="0" distL="0" distR="0" wp14:anchorId="27699CDA" wp14:editId="19B3208E">
            <wp:extent cx="5943600" cy="2686050"/>
            <wp:effectExtent l="19050" t="19050" r="19050" b="19050"/>
            <wp:docPr id="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943600" cy="2686050"/>
                    </a:xfrm>
                    <a:prstGeom prst="rect">
                      <a:avLst/>
                    </a:prstGeom>
                    <a:noFill/>
                    <a:ln w="12700" cmpd="sng">
                      <a:solidFill>
                        <a:schemeClr val="bg1">
                          <a:lumMod val="65000"/>
                          <a:lumOff val="0"/>
                        </a:schemeClr>
                      </a:solidFill>
                      <a:miter lim="800000"/>
                      <a:headEnd/>
                      <a:tailEnd/>
                    </a:ln>
                    <a:effectLst/>
                  </pic:spPr>
                </pic:pic>
              </a:graphicData>
            </a:graphic>
          </wp:inline>
        </w:drawing>
      </w:r>
    </w:p>
    <w:p w:rsidR="00CB61DC" w:rsidRDefault="00CB61DC" w:rsidP="00CB61DC">
      <w:r>
        <w:t xml:space="preserve">Note: When the text direction is set to Right-to-left and </w:t>
      </w:r>
      <w:r w:rsidR="00D26146">
        <w:t xml:space="preserve">the </w:t>
      </w:r>
      <w:r>
        <w:t xml:space="preserve">HTML Editor is used on a page, </w:t>
      </w:r>
      <w:r w:rsidR="00D26146">
        <w:t xml:space="preserve">the </w:t>
      </w:r>
      <w:r>
        <w:t xml:space="preserve">display position of the </w:t>
      </w:r>
      <w:proofErr w:type="spellStart"/>
      <w:r>
        <w:t>QuickSelector</w:t>
      </w:r>
      <w:proofErr w:type="spellEnd"/>
      <w:r>
        <w:t xml:space="preserve"> is not correct. </w:t>
      </w:r>
      <w:r w:rsidR="00D26146">
        <w:t>You can</w:t>
      </w:r>
      <w:r>
        <w:t xml:space="preserve"> resolve this issue</w:t>
      </w:r>
      <w:r w:rsidR="00D26146">
        <w:t xml:space="preserve"> by using a</w:t>
      </w:r>
      <w:r>
        <w:t xml:space="preserve"> different editor from the available options, such as </w:t>
      </w:r>
      <w:proofErr w:type="spellStart"/>
      <w:r>
        <w:t>CKEditor</w:t>
      </w:r>
      <w:proofErr w:type="spellEnd"/>
      <w:r>
        <w:t>.</w:t>
      </w:r>
    </w:p>
    <w:p w:rsidR="00CB61DC" w:rsidRDefault="00CB61DC" w:rsidP="00CB61DC">
      <w:bookmarkStart w:id="117" w:name="_Mobile_Pages"/>
      <w:bookmarkEnd w:id="117"/>
    </w:p>
    <w:p w:rsidR="00CB61DC" w:rsidRPr="00427894" w:rsidRDefault="00CB61DC" w:rsidP="00CB61DC">
      <w:pPr>
        <w:pStyle w:val="Heading2"/>
        <w:numPr>
          <w:ilvl w:val="0"/>
          <w:numId w:val="0"/>
        </w:numPr>
      </w:pPr>
      <w:bookmarkStart w:id="118" w:name="_Ref391558406"/>
      <w:bookmarkStart w:id="119" w:name="_Toc411929906"/>
      <w:bookmarkStart w:id="120" w:name="_Toc414880242"/>
      <w:r>
        <w:lastRenderedPageBreak/>
        <w:t>Configuring Modal Pop-up Pages</w:t>
      </w:r>
      <w:bookmarkEnd w:id="118"/>
      <w:bookmarkEnd w:id="119"/>
      <w:bookmarkEnd w:id="120"/>
    </w:p>
    <w:p w:rsidR="00CB61DC" w:rsidRDefault="00CB61DC" w:rsidP="00CB61DC">
      <w:pPr>
        <w:rPr>
          <w:rFonts w:cs="Arial"/>
        </w:rPr>
      </w:pPr>
      <w:r>
        <w:rPr>
          <w:rFonts w:cs="Arial"/>
        </w:rPr>
        <w:t>You can configu</w:t>
      </w:r>
      <w:r w:rsidR="001C1970">
        <w:rPr>
          <w:rFonts w:cs="Arial"/>
        </w:rPr>
        <w:t>re any page to open in a modal p</w:t>
      </w:r>
      <w:r>
        <w:rPr>
          <w:rFonts w:cs="Arial"/>
        </w:rPr>
        <w:t xml:space="preserve">op-up </w:t>
      </w:r>
      <w:r w:rsidR="001C1970">
        <w:rPr>
          <w:rFonts w:cs="Arial"/>
        </w:rPr>
        <w:t xml:space="preserve">page </w:t>
      </w:r>
      <w:r>
        <w:rPr>
          <w:rFonts w:cs="Arial"/>
        </w:rPr>
        <w:t>instead of being redirected to the same w</w:t>
      </w:r>
      <w:r w:rsidR="001C1970">
        <w:rPr>
          <w:rFonts w:cs="Arial"/>
        </w:rPr>
        <w:t>indow or open in a new browser</w:t>
      </w:r>
      <w:r>
        <w:rPr>
          <w:rFonts w:cs="Arial"/>
        </w:rPr>
        <w:t xml:space="preserve"> window.</w:t>
      </w:r>
    </w:p>
    <w:p w:rsidR="00CB61DC" w:rsidRDefault="00AB3F3E" w:rsidP="00CB61DC">
      <w:pPr>
        <w:rPr>
          <w:rFonts w:cs="Arial"/>
        </w:rPr>
      </w:pPr>
      <w:r>
        <w:rPr>
          <w:noProof/>
        </w:rPr>
        <w:drawing>
          <wp:inline distT="0" distB="0" distL="0" distR="0" wp14:anchorId="27530D44" wp14:editId="3830A6C5">
            <wp:extent cx="5943600" cy="4248150"/>
            <wp:effectExtent l="0" t="0" r="0" b="0"/>
            <wp:docPr id="2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943600" cy="4248150"/>
                    </a:xfrm>
                    <a:prstGeom prst="rect">
                      <a:avLst/>
                    </a:prstGeom>
                    <a:noFill/>
                    <a:ln>
                      <a:noFill/>
                    </a:ln>
                  </pic:spPr>
                </pic:pic>
              </a:graphicData>
            </a:graphic>
          </wp:inline>
        </w:drawing>
      </w:r>
    </w:p>
    <w:p w:rsidR="00CB61DC" w:rsidRDefault="001C1970" w:rsidP="00CB61DC">
      <w:pPr>
        <w:rPr>
          <w:rFonts w:cs="Arial"/>
        </w:rPr>
      </w:pPr>
      <w:r>
        <w:rPr>
          <w:rFonts w:cs="Arial"/>
        </w:rPr>
        <w:t>This</w:t>
      </w:r>
      <w:r w:rsidR="00CB61DC">
        <w:rPr>
          <w:rFonts w:cs="Arial"/>
        </w:rPr>
        <w:t xml:space="preserve"> way of showing pages has </w:t>
      </w:r>
      <w:r>
        <w:rPr>
          <w:rFonts w:cs="Arial"/>
        </w:rPr>
        <w:t>the</w:t>
      </w:r>
      <w:r w:rsidR="00CB61DC">
        <w:rPr>
          <w:rFonts w:cs="Arial"/>
        </w:rPr>
        <w:t xml:space="preserve"> advantages</w:t>
      </w:r>
      <w:r>
        <w:rPr>
          <w:rFonts w:cs="Arial"/>
        </w:rPr>
        <w:t xml:space="preserve"> of allowing you </w:t>
      </w:r>
      <w:r w:rsidR="00CB61DC">
        <w:rPr>
          <w:rFonts w:cs="Arial"/>
        </w:rPr>
        <w:t xml:space="preserve">to keep </w:t>
      </w:r>
      <w:r>
        <w:rPr>
          <w:rFonts w:cs="Arial"/>
        </w:rPr>
        <w:t xml:space="preserve">the </w:t>
      </w:r>
      <w:r w:rsidR="00CB61DC">
        <w:rPr>
          <w:rFonts w:cs="Arial"/>
        </w:rPr>
        <w:t>context of an action intact. For example</w:t>
      </w:r>
      <w:r>
        <w:rPr>
          <w:rFonts w:cs="Arial"/>
        </w:rPr>
        <w:t>,</w:t>
      </w:r>
      <w:r w:rsidR="00CB61DC">
        <w:rPr>
          <w:rFonts w:cs="Arial"/>
        </w:rPr>
        <w:t xml:space="preserve"> if you need to edit a record at the bottom of page 2 of your table, using a modal pop-up will not change pagination or position of the table. </w:t>
      </w:r>
    </w:p>
    <w:p w:rsidR="00CB61DC" w:rsidRDefault="00CB61DC" w:rsidP="00CB61DC">
      <w:pPr>
        <w:rPr>
          <w:rFonts w:cs="Arial"/>
        </w:rPr>
      </w:pPr>
      <w:r>
        <w:rPr>
          <w:rFonts w:cs="Arial"/>
        </w:rPr>
        <w:t>You can configure any button having a redirect action to open the page in the modal pop-up. You can do that by modifying button actions or using the Batch Wizard.</w:t>
      </w:r>
    </w:p>
    <w:p w:rsidR="00CB61DC" w:rsidRPr="00427894" w:rsidRDefault="00CB61DC" w:rsidP="009D528A">
      <w:pPr>
        <w:pStyle w:val="Heading5"/>
      </w:pPr>
      <w:r>
        <w:t xml:space="preserve">Configuring Modal Pop-ups using the </w:t>
      </w:r>
      <w:r w:rsidR="001C1970">
        <w:t>Redirect Action Wizard</w:t>
      </w:r>
    </w:p>
    <w:p w:rsidR="00CB61DC" w:rsidRDefault="00CB61DC" w:rsidP="00CB61DC">
      <w:pPr>
        <w:rPr>
          <w:rFonts w:cs="Arial"/>
        </w:rPr>
      </w:pPr>
      <w:r>
        <w:rPr>
          <w:b/>
        </w:rPr>
        <w:t xml:space="preserve">Step 1: </w:t>
      </w:r>
      <w:r>
        <w:rPr>
          <w:rFonts w:cs="Arial"/>
        </w:rPr>
        <w:t xml:space="preserve">Select a button and in the </w:t>
      </w:r>
      <w:r w:rsidR="008F3C50">
        <w:rPr>
          <w:rFonts w:cs="Arial"/>
        </w:rPr>
        <w:t>Property Sheet</w:t>
      </w:r>
      <w:r>
        <w:rPr>
          <w:rFonts w:cs="Arial"/>
        </w:rPr>
        <w:t xml:space="preserve"> click on Button Actions, Redirect:</w:t>
      </w:r>
    </w:p>
    <w:p w:rsidR="00CB61DC" w:rsidRDefault="00AB3F3E" w:rsidP="00CB61DC">
      <w:pPr>
        <w:rPr>
          <w:noProof/>
        </w:rPr>
      </w:pPr>
      <w:r>
        <w:rPr>
          <w:noProof/>
          <w:bdr w:val="single" w:sz="8" w:space="0" w:color="A6A6A6"/>
        </w:rPr>
        <w:lastRenderedPageBreak/>
        <w:drawing>
          <wp:inline distT="0" distB="0" distL="0" distR="0" wp14:anchorId="3D7AAED4" wp14:editId="2691DDFF">
            <wp:extent cx="4076700" cy="2447925"/>
            <wp:effectExtent l="19050" t="19050" r="19050" b="2857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076700" cy="2447925"/>
                    </a:xfrm>
                    <a:prstGeom prst="rect">
                      <a:avLst/>
                    </a:prstGeom>
                    <a:noFill/>
                    <a:ln w="12700" cmpd="sng">
                      <a:solidFill>
                        <a:schemeClr val="bg1">
                          <a:lumMod val="65000"/>
                          <a:lumOff val="0"/>
                        </a:schemeClr>
                      </a:solidFill>
                      <a:miter lim="800000"/>
                      <a:headEnd/>
                      <a:tailEnd/>
                    </a:ln>
                    <a:effectLst/>
                  </pic:spPr>
                </pic:pic>
              </a:graphicData>
            </a:graphic>
          </wp:inline>
        </w:drawing>
      </w:r>
    </w:p>
    <w:p w:rsidR="00CB61DC" w:rsidRDefault="00AB3F3E" w:rsidP="00CB61DC">
      <w:pPr>
        <w:rPr>
          <w:noProof/>
        </w:rPr>
      </w:pPr>
      <w:r>
        <w:rPr>
          <w:noProof/>
        </w:rPr>
        <w:drawing>
          <wp:inline distT="0" distB="0" distL="0" distR="0" wp14:anchorId="44FE5774" wp14:editId="6C6DD27B">
            <wp:extent cx="3209925" cy="628650"/>
            <wp:effectExtent l="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209925" cy="628650"/>
                    </a:xfrm>
                    <a:prstGeom prst="rect">
                      <a:avLst/>
                    </a:prstGeom>
                    <a:noFill/>
                    <a:ln>
                      <a:noFill/>
                    </a:ln>
                  </pic:spPr>
                </pic:pic>
              </a:graphicData>
            </a:graphic>
          </wp:inline>
        </w:drawing>
      </w:r>
    </w:p>
    <w:p w:rsidR="00CB61DC" w:rsidRDefault="00CB61DC" w:rsidP="00CB61DC">
      <w:pPr>
        <w:rPr>
          <w:rFonts w:cs="Arial"/>
        </w:rPr>
      </w:pPr>
      <w:r>
        <w:rPr>
          <w:b/>
        </w:rPr>
        <w:t xml:space="preserve">Step 2: </w:t>
      </w:r>
      <w:r>
        <w:rPr>
          <w:rFonts w:cs="Arial"/>
        </w:rPr>
        <w:t>Now in the Redirect Action Wizard you can specify an action for your button:</w:t>
      </w:r>
    </w:p>
    <w:p w:rsidR="00CB61DC" w:rsidRDefault="00AB3F3E" w:rsidP="00CB61DC">
      <w:pPr>
        <w:rPr>
          <w:rFonts w:cs="Arial"/>
        </w:rPr>
      </w:pPr>
      <w:r>
        <w:rPr>
          <w:noProof/>
        </w:rPr>
        <w:lastRenderedPageBreak/>
        <w:drawing>
          <wp:inline distT="0" distB="0" distL="0" distR="0" wp14:anchorId="4C30B49D" wp14:editId="038DD583">
            <wp:extent cx="5943600" cy="5162550"/>
            <wp:effectExtent l="0" t="0" r="0" b="0"/>
            <wp:docPr id="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943600" cy="5162550"/>
                    </a:xfrm>
                    <a:prstGeom prst="rect">
                      <a:avLst/>
                    </a:prstGeom>
                    <a:noFill/>
                    <a:ln>
                      <a:noFill/>
                    </a:ln>
                  </pic:spPr>
                </pic:pic>
              </a:graphicData>
            </a:graphic>
          </wp:inline>
        </w:drawing>
      </w:r>
    </w:p>
    <w:p w:rsidR="00CB61DC" w:rsidRDefault="00CB61DC" w:rsidP="00CB61DC">
      <w:pPr>
        <w:rPr>
          <w:rFonts w:cs="Arial"/>
        </w:rPr>
      </w:pPr>
      <w:r>
        <w:rPr>
          <w:b/>
        </w:rPr>
        <w:t xml:space="preserve">Step 3: </w:t>
      </w:r>
      <w:r>
        <w:rPr>
          <w:rFonts w:cs="Arial"/>
        </w:rPr>
        <w:t>To have a page open in a modal pop-up select “Navigate a specific URL within a modal pop-up”.  With this option or “Navigate a specific URL within a new window” option selected you can specify a control on the underlying page (where the button is) to get updated when the pop-up window is closed. Of course that makes sense only if your pop-up page updates a record. For example if you open Edit record page for a record in a table you might want to specify the table to be updated to reflect changes made.</w:t>
      </w:r>
    </w:p>
    <w:p w:rsidR="00CB61DC" w:rsidRDefault="00CB61DC" w:rsidP="00CB61DC">
      <w:pPr>
        <w:rPr>
          <w:rFonts w:cs="Arial"/>
        </w:rPr>
      </w:pPr>
      <w:r>
        <w:rPr>
          <w:b/>
        </w:rPr>
        <w:t xml:space="preserve">Step 4: </w:t>
      </w:r>
      <w:r>
        <w:rPr>
          <w:rFonts w:cs="Arial"/>
        </w:rPr>
        <w:t>On the next “Redirect URL” step you can configure URL parameters.</w:t>
      </w:r>
    </w:p>
    <w:p w:rsidR="00CB61DC" w:rsidRDefault="00AB3F3E" w:rsidP="00CB61DC">
      <w:pPr>
        <w:rPr>
          <w:rFonts w:cs="Arial"/>
        </w:rPr>
      </w:pPr>
      <w:r>
        <w:rPr>
          <w:noProof/>
        </w:rPr>
        <w:lastRenderedPageBreak/>
        <w:drawing>
          <wp:inline distT="0" distB="0" distL="0" distR="0" wp14:anchorId="7344BA55" wp14:editId="2EAD547A">
            <wp:extent cx="5943600" cy="3267075"/>
            <wp:effectExtent l="0" t="0" r="0" b="9525"/>
            <wp:docPr id="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943600" cy="3267075"/>
                    </a:xfrm>
                    <a:prstGeom prst="rect">
                      <a:avLst/>
                    </a:prstGeom>
                    <a:noFill/>
                    <a:ln>
                      <a:noFill/>
                    </a:ln>
                  </pic:spPr>
                </pic:pic>
              </a:graphicData>
            </a:graphic>
          </wp:inline>
        </w:drawing>
      </w:r>
    </w:p>
    <w:p w:rsidR="00CB61DC" w:rsidRPr="00620890" w:rsidRDefault="00CB61DC" w:rsidP="00CB61DC">
      <w:pPr>
        <w:rPr>
          <w:rFonts w:cs="Arial"/>
        </w:rPr>
      </w:pPr>
      <w:r w:rsidRPr="00620890">
        <w:rPr>
          <w:rFonts w:cs="Arial"/>
        </w:rPr>
        <w:t>In order to make pages more user-friendly, Iron Speed Designer includes new URL parameter “</w:t>
      </w:r>
      <w:proofErr w:type="spellStart"/>
      <w:r w:rsidRPr="00620890">
        <w:rPr>
          <w:rFonts w:cs="Arial"/>
        </w:rPr>
        <w:t>TabVisible</w:t>
      </w:r>
      <w:proofErr w:type="spellEnd"/>
      <w:r w:rsidRPr="00620890">
        <w:rPr>
          <w:rFonts w:cs="Arial"/>
        </w:rPr>
        <w:t>=False” when you select “Navigate a specific URL within a modal pop-up</w:t>
      </w:r>
      <w:proofErr w:type="gramStart"/>
      <w:r w:rsidRPr="00620890">
        <w:rPr>
          <w:rFonts w:cs="Arial"/>
        </w:rPr>
        <w:t>”  to</w:t>
      </w:r>
      <w:proofErr w:type="gramEnd"/>
      <w:r w:rsidRPr="00620890">
        <w:rPr>
          <w:rFonts w:cs="Arial"/>
        </w:rPr>
        <w:t xml:space="preserve"> hide tabs when page is opened in a modal pop-up. Also if you specify a control to update on the Action step, “</w:t>
      </w:r>
      <w:proofErr w:type="spellStart"/>
      <w:r w:rsidRPr="00620890">
        <w:rPr>
          <w:rFonts w:cs="Arial"/>
        </w:rPr>
        <w:t>SaveAndNewVisible</w:t>
      </w:r>
      <w:proofErr w:type="spellEnd"/>
      <w:r w:rsidRPr="00620890">
        <w:rPr>
          <w:rFonts w:cs="Arial"/>
        </w:rPr>
        <w:t>=False” will be included and the Save and New button will not show up on the page opened in modal pop up. If you think the tabs or Save and New button are helpful, you are welcome to remove these URL parameters but note that there are some major limitations:</w:t>
      </w:r>
    </w:p>
    <w:p w:rsidR="00CB61DC" w:rsidRPr="00620890" w:rsidRDefault="00CB61DC" w:rsidP="00CB61DC">
      <w:pPr>
        <w:rPr>
          <w:rFonts w:cs="Arial"/>
        </w:rPr>
      </w:pPr>
      <w:proofErr w:type="gramStart"/>
      <w:r w:rsidRPr="00620890">
        <w:rPr>
          <w:rFonts w:cs="Arial"/>
        </w:rPr>
        <w:t>if</w:t>
      </w:r>
      <w:proofErr w:type="gramEnd"/>
      <w:r w:rsidRPr="00620890">
        <w:rPr>
          <w:rFonts w:cs="Arial"/>
        </w:rPr>
        <w:t xml:space="preserve"> you close the window or cancel from it after one or more clicks to Save and New without ever clicking Save, underlying control will not be updated, new records will not be reflected. </w:t>
      </w:r>
      <w:r>
        <w:rPr>
          <w:rFonts w:cs="Arial"/>
        </w:rPr>
        <w:t xml:space="preserve">An </w:t>
      </w:r>
      <w:r w:rsidRPr="00F05E36">
        <w:t>application</w:t>
      </w:r>
      <w:r>
        <w:t xml:space="preserve"> </w:t>
      </w:r>
      <w:r>
        <w:rPr>
          <w:rFonts w:cs="Arial"/>
        </w:rPr>
        <w:t>u</w:t>
      </w:r>
      <w:r w:rsidRPr="00620890">
        <w:rPr>
          <w:rFonts w:cs="Arial"/>
        </w:rPr>
        <w:t xml:space="preserve">ser will need to manually (F5) refresh a page to see new records Control is updated only when </w:t>
      </w:r>
      <w:proofErr w:type="gramStart"/>
      <w:r w:rsidRPr="00620890">
        <w:rPr>
          <w:rFonts w:cs="Arial"/>
        </w:rPr>
        <w:t>Save</w:t>
      </w:r>
      <w:proofErr w:type="gramEnd"/>
      <w:r w:rsidRPr="00620890">
        <w:rPr>
          <w:rFonts w:cs="Arial"/>
        </w:rPr>
        <w:t xml:space="preserve"> button is clicked.</w:t>
      </w:r>
    </w:p>
    <w:p w:rsidR="00CB61DC" w:rsidRDefault="00CB61DC" w:rsidP="00CB61DC">
      <w:pPr>
        <w:rPr>
          <w:rFonts w:cs="Arial"/>
        </w:rPr>
      </w:pPr>
      <w:r w:rsidRPr="00620890">
        <w:rPr>
          <w:rFonts w:cs="Arial"/>
        </w:rPr>
        <w:t xml:space="preserve">Another important limitation is that only last added record will be added to the dropdown list if it was selected to be updated so if several were added via Save and New button only last will show up in the list after Save was clicked. </w:t>
      </w:r>
    </w:p>
    <w:p w:rsidR="00CB61DC" w:rsidRPr="00F05E36" w:rsidRDefault="00CB61DC" w:rsidP="00CB61DC">
      <w:r w:rsidRPr="00342E05">
        <w:t>Tabs might not fit pop-up window and could require vertical and horizontal scroll.</w:t>
      </w:r>
    </w:p>
    <w:p w:rsidR="00CB61DC" w:rsidRPr="00427894" w:rsidRDefault="00CB61DC" w:rsidP="009D528A">
      <w:pPr>
        <w:pStyle w:val="Heading5"/>
      </w:pPr>
      <w:r>
        <w:t>Configuring Modal Pop-up using Batch Wizard</w:t>
      </w:r>
    </w:p>
    <w:p w:rsidR="00CB61DC" w:rsidRPr="004E0613" w:rsidRDefault="00CB61DC" w:rsidP="00CB61DC">
      <w:pPr>
        <w:rPr>
          <w:rFonts w:cs="Arial"/>
        </w:rPr>
      </w:pPr>
      <w:r>
        <w:rPr>
          <w:rFonts w:cs="Arial"/>
        </w:rPr>
        <w:t xml:space="preserve">The </w:t>
      </w:r>
      <w:r w:rsidRPr="004E0613">
        <w:rPr>
          <w:rFonts w:cs="Arial"/>
        </w:rPr>
        <w:t xml:space="preserve">Batch Wizard allows you to quickly search through the whole application and change button behavior globally.  Once you choose an action at Select step and proceed to </w:t>
      </w:r>
      <w:r>
        <w:rPr>
          <w:rFonts w:cs="Arial"/>
        </w:rPr>
        <w:t>the “</w:t>
      </w:r>
      <w:r w:rsidRPr="004E0613">
        <w:rPr>
          <w:rFonts w:cs="Arial"/>
        </w:rPr>
        <w:t>Configure</w:t>
      </w:r>
      <w:r>
        <w:rPr>
          <w:rFonts w:cs="Arial"/>
        </w:rPr>
        <w:t>”</w:t>
      </w:r>
      <w:r w:rsidRPr="004E0613">
        <w:rPr>
          <w:rFonts w:cs="Arial"/>
        </w:rPr>
        <w:t xml:space="preserve"> step, you will see a list of controls that satisfy the search criteria. You can filter buttons by Folder name, Page name, Control name, redirect URL or button type. </w:t>
      </w:r>
    </w:p>
    <w:p w:rsidR="00CB61DC" w:rsidRDefault="00AB3F3E" w:rsidP="00CB61DC">
      <w:r>
        <w:rPr>
          <w:noProof/>
        </w:rPr>
        <w:lastRenderedPageBreak/>
        <w:drawing>
          <wp:inline distT="0" distB="0" distL="0" distR="0" wp14:anchorId="4A8EA110" wp14:editId="5CC5CD5C">
            <wp:extent cx="6724650" cy="3924300"/>
            <wp:effectExtent l="0" t="0" r="0" b="0"/>
            <wp:docPr id="2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724650" cy="3924300"/>
                    </a:xfrm>
                    <a:prstGeom prst="rect">
                      <a:avLst/>
                    </a:prstGeom>
                    <a:noFill/>
                    <a:ln>
                      <a:noFill/>
                    </a:ln>
                  </pic:spPr>
                </pic:pic>
              </a:graphicData>
            </a:graphic>
          </wp:inline>
        </w:drawing>
      </w:r>
    </w:p>
    <w:p w:rsidR="00CB61DC" w:rsidRPr="004E0613" w:rsidRDefault="00CB61DC" w:rsidP="00CB61DC">
      <w:pPr>
        <w:rPr>
          <w:rFonts w:cs="Arial"/>
        </w:rPr>
      </w:pPr>
      <w:r w:rsidRPr="004E0613">
        <w:rPr>
          <w:rFonts w:cs="Arial"/>
        </w:rPr>
        <w:t xml:space="preserve">Note that only those controls which </w:t>
      </w:r>
      <w:r>
        <w:rPr>
          <w:rFonts w:cs="Arial"/>
        </w:rPr>
        <w:t>are eligible for the change</w:t>
      </w:r>
      <w:r w:rsidRPr="004E0613">
        <w:rPr>
          <w:rFonts w:cs="Arial"/>
        </w:rPr>
        <w:t xml:space="preserve"> are shown in the list. For example, if you select new action as “Open page in pop-up” action only those buttons which </w:t>
      </w:r>
      <w:r>
        <w:rPr>
          <w:rFonts w:cs="Arial"/>
        </w:rPr>
        <w:t xml:space="preserve">are </w:t>
      </w:r>
      <w:r w:rsidRPr="004E0613">
        <w:rPr>
          <w:rFonts w:cs="Arial"/>
        </w:rPr>
        <w:t>presently configured to redirect or open page in new window  will show up. Buttons that already have an action configured to open page in modal pop-up will not appear in the list. Also no buttons without redirect URL property will be shown as they are no eligible for such action (for example, export buttons will not show up)</w:t>
      </w:r>
      <w:r w:rsidR="001C1970">
        <w:rPr>
          <w:rFonts w:cs="Arial"/>
        </w:rPr>
        <w:t>.</w:t>
      </w:r>
    </w:p>
    <w:p w:rsidR="00CB61DC" w:rsidRDefault="00CB61DC" w:rsidP="00CB61DC">
      <w:r w:rsidRPr="004E0613">
        <w:rPr>
          <w:rFonts w:cs="Arial"/>
        </w:rPr>
        <w:t>Select the controls you wish to re-configure and click Finish to complete the operation</w:t>
      </w:r>
      <w:r>
        <w:t xml:space="preserve">. </w:t>
      </w:r>
    </w:p>
    <w:p w:rsidR="00CB61DC" w:rsidRDefault="00AB3F3E" w:rsidP="00CB61DC">
      <w:r>
        <w:rPr>
          <w:noProof/>
        </w:rPr>
        <w:lastRenderedPageBreak/>
        <w:drawing>
          <wp:inline distT="0" distB="0" distL="0" distR="0" wp14:anchorId="2B642780" wp14:editId="3C4C349D">
            <wp:extent cx="6724650" cy="3524250"/>
            <wp:effectExtent l="0" t="0" r="0" b="0"/>
            <wp:docPr id="2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724650" cy="3524250"/>
                    </a:xfrm>
                    <a:prstGeom prst="rect">
                      <a:avLst/>
                    </a:prstGeom>
                    <a:noFill/>
                    <a:ln>
                      <a:noFill/>
                    </a:ln>
                  </pic:spPr>
                </pic:pic>
              </a:graphicData>
            </a:graphic>
          </wp:inline>
        </w:drawing>
      </w:r>
    </w:p>
    <w:p w:rsidR="00CB61DC" w:rsidRDefault="00CB61DC" w:rsidP="009D528A">
      <w:pPr>
        <w:pStyle w:val="Heading5"/>
      </w:pPr>
      <w:r w:rsidRPr="00351894">
        <w:t>Hide BUTTON</w:t>
      </w:r>
      <w:r>
        <w:t xml:space="preserve"> or Tab container</w:t>
      </w:r>
    </w:p>
    <w:p w:rsidR="00CB61DC" w:rsidRPr="000F71C0" w:rsidRDefault="00CB61DC" w:rsidP="00CB61DC">
      <w:pPr>
        <w:rPr>
          <w:rFonts w:cs="Arial"/>
        </w:rPr>
      </w:pPr>
      <w:r w:rsidRPr="000F71C0">
        <w:rPr>
          <w:rFonts w:cs="Arial"/>
        </w:rPr>
        <w:t xml:space="preserve">You can easily hide </w:t>
      </w:r>
      <w:r w:rsidR="00B16A15">
        <w:rPr>
          <w:rFonts w:cs="Arial"/>
        </w:rPr>
        <w:t xml:space="preserve">a </w:t>
      </w:r>
      <w:r w:rsidRPr="000F71C0">
        <w:rPr>
          <w:rFonts w:cs="Arial"/>
        </w:rPr>
        <w:t xml:space="preserve">BUTTON or tab container using </w:t>
      </w:r>
      <w:r>
        <w:rPr>
          <w:rFonts w:cs="Arial"/>
        </w:rPr>
        <w:t>the “</w:t>
      </w:r>
      <w:r w:rsidR="00B16A15">
        <w:rPr>
          <w:rFonts w:cs="Arial"/>
        </w:rPr>
        <w:t>Control v</w:t>
      </w:r>
      <w:r w:rsidRPr="000F71C0">
        <w:rPr>
          <w:rFonts w:cs="Arial"/>
        </w:rPr>
        <w:t>isible</w:t>
      </w:r>
      <w:r>
        <w:rPr>
          <w:rFonts w:cs="Arial"/>
        </w:rPr>
        <w:t>”</w:t>
      </w:r>
      <w:r w:rsidRPr="000F71C0">
        <w:rPr>
          <w:rFonts w:cs="Arial"/>
        </w:rPr>
        <w:t xml:space="preserve"> </w:t>
      </w:r>
      <w:r w:rsidR="00B16A15">
        <w:rPr>
          <w:rFonts w:cs="Arial"/>
        </w:rPr>
        <w:t>property in the Property Sheet</w:t>
      </w:r>
      <w:r w:rsidRPr="000F71C0">
        <w:rPr>
          <w:rFonts w:cs="Arial"/>
        </w:rPr>
        <w:t>.</w:t>
      </w:r>
    </w:p>
    <w:p w:rsidR="00CB61DC" w:rsidRDefault="00CB61DC" w:rsidP="00CB61DC">
      <w:r w:rsidRPr="000F71C0">
        <w:rPr>
          <w:rFonts w:cs="Arial"/>
        </w:rPr>
        <w:t xml:space="preserve">By default, </w:t>
      </w:r>
      <w:r w:rsidR="00B16A15">
        <w:rPr>
          <w:rFonts w:cs="Arial"/>
        </w:rPr>
        <w:t xml:space="preserve">the </w:t>
      </w:r>
      <w:proofErr w:type="spellStart"/>
      <w:r w:rsidRPr="000F71C0">
        <w:rPr>
          <w:rFonts w:cs="Arial"/>
        </w:rPr>
        <w:t>SaveAndNewButton</w:t>
      </w:r>
      <w:proofErr w:type="spellEnd"/>
      <w:r w:rsidRPr="000F71C0">
        <w:rPr>
          <w:rFonts w:cs="Arial"/>
        </w:rPr>
        <w:t xml:space="preserve"> has a visible </w:t>
      </w:r>
      <w:r w:rsidR="00B16A15">
        <w:rPr>
          <w:rFonts w:cs="Arial"/>
        </w:rPr>
        <w:t>property</w:t>
      </w:r>
      <w:r w:rsidRPr="000F71C0">
        <w:rPr>
          <w:rFonts w:cs="Arial"/>
        </w:rPr>
        <w:t xml:space="preserve">, = </w:t>
      </w:r>
      <w:proofErr w:type="gramStart"/>
      <w:r w:rsidRPr="000F71C0">
        <w:rPr>
          <w:rFonts w:cs="Arial"/>
        </w:rPr>
        <w:t>URL(</w:t>
      </w:r>
      <w:proofErr w:type="gramEnd"/>
      <w:r w:rsidRPr="000F71C0">
        <w:rPr>
          <w:rFonts w:cs="Arial"/>
        </w:rPr>
        <w:t>“</w:t>
      </w:r>
      <w:proofErr w:type="spellStart"/>
      <w:r w:rsidRPr="000F71C0">
        <w:rPr>
          <w:rFonts w:cs="Arial"/>
        </w:rPr>
        <w:t>SaveAndNewVisible</w:t>
      </w:r>
      <w:proofErr w:type="spellEnd"/>
      <w:r w:rsidRPr="000F71C0">
        <w:rPr>
          <w:rFonts w:cs="Arial"/>
        </w:rPr>
        <w:t xml:space="preserve">”).  </w:t>
      </w:r>
      <w:r w:rsidR="00B16A15">
        <w:rPr>
          <w:rFonts w:cs="Arial"/>
        </w:rPr>
        <w:t xml:space="preserve">The </w:t>
      </w:r>
      <w:r w:rsidRPr="000F71C0">
        <w:rPr>
          <w:rFonts w:cs="Arial"/>
        </w:rPr>
        <w:t xml:space="preserve">Tab Containers has a visible formula, = </w:t>
      </w:r>
      <w:proofErr w:type="gramStart"/>
      <w:r w:rsidRPr="000F71C0">
        <w:rPr>
          <w:rFonts w:cs="Arial"/>
        </w:rPr>
        <w:t>URL(</w:t>
      </w:r>
      <w:proofErr w:type="gramEnd"/>
      <w:r w:rsidRPr="000F71C0">
        <w:rPr>
          <w:rFonts w:cs="Arial"/>
        </w:rPr>
        <w:t>“</w:t>
      </w:r>
      <w:proofErr w:type="spellStart"/>
      <w:r w:rsidRPr="000F71C0">
        <w:rPr>
          <w:rFonts w:cs="Arial"/>
        </w:rPr>
        <w:t>TabVisible</w:t>
      </w:r>
      <w:proofErr w:type="spellEnd"/>
      <w:r w:rsidRPr="000F71C0">
        <w:rPr>
          <w:rFonts w:cs="Arial"/>
        </w:rPr>
        <w:t xml:space="preserve">”).  As a result, when </w:t>
      </w:r>
      <w:proofErr w:type="spellStart"/>
      <w:r w:rsidRPr="000F71C0">
        <w:rPr>
          <w:rFonts w:cs="Arial"/>
        </w:rPr>
        <w:t>SaveAndNewVisible</w:t>
      </w:r>
      <w:proofErr w:type="spellEnd"/>
      <w:r w:rsidRPr="000F71C0">
        <w:rPr>
          <w:rFonts w:cs="Arial"/>
        </w:rPr>
        <w:t xml:space="preserve"> or </w:t>
      </w:r>
      <w:proofErr w:type="spellStart"/>
      <w:r w:rsidRPr="000F71C0">
        <w:rPr>
          <w:rFonts w:cs="Arial"/>
        </w:rPr>
        <w:t>TabVisible</w:t>
      </w:r>
      <w:proofErr w:type="spellEnd"/>
      <w:r w:rsidRPr="000F71C0">
        <w:rPr>
          <w:rFonts w:cs="Arial"/>
        </w:rPr>
        <w:t xml:space="preserve"> is passed as False through </w:t>
      </w:r>
      <w:r w:rsidR="00B16A15">
        <w:rPr>
          <w:rFonts w:cs="Arial"/>
        </w:rPr>
        <w:t xml:space="preserve">the </w:t>
      </w:r>
      <w:r w:rsidRPr="000F71C0">
        <w:rPr>
          <w:rFonts w:cs="Arial"/>
        </w:rPr>
        <w:t xml:space="preserve">URL parameter, the </w:t>
      </w:r>
      <w:r w:rsidR="00B16A15" w:rsidRPr="000F71C0">
        <w:rPr>
          <w:rFonts w:cs="Arial"/>
        </w:rPr>
        <w:t>correspond</w:t>
      </w:r>
      <w:r w:rsidR="00B16A15">
        <w:rPr>
          <w:rFonts w:cs="Arial"/>
        </w:rPr>
        <w:t>ing</w:t>
      </w:r>
      <w:r w:rsidR="00B16A15" w:rsidRPr="000F71C0">
        <w:rPr>
          <w:rFonts w:cs="Arial"/>
        </w:rPr>
        <w:t xml:space="preserve"> </w:t>
      </w:r>
      <w:r w:rsidRPr="000F71C0">
        <w:rPr>
          <w:rFonts w:cs="Arial"/>
        </w:rPr>
        <w:t>button or tab containers will be invisible</w:t>
      </w:r>
      <w:r>
        <w:t>.</w:t>
      </w:r>
    </w:p>
    <w:p w:rsidR="001C1970" w:rsidRDefault="00AB3F3E" w:rsidP="00CB61DC">
      <w:pPr>
        <w:rPr>
          <w:noProof/>
        </w:rPr>
      </w:pPr>
      <w:r>
        <w:rPr>
          <w:noProof/>
        </w:rPr>
        <w:drawing>
          <wp:inline distT="0" distB="0" distL="0" distR="0" wp14:anchorId="528B4014" wp14:editId="43261F53">
            <wp:extent cx="3400425" cy="2495550"/>
            <wp:effectExtent l="0" t="0" r="9525" b="0"/>
            <wp:docPr id="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400425" cy="2495550"/>
                    </a:xfrm>
                    <a:prstGeom prst="rect">
                      <a:avLst/>
                    </a:prstGeom>
                    <a:noFill/>
                    <a:ln>
                      <a:noFill/>
                    </a:ln>
                  </pic:spPr>
                </pic:pic>
              </a:graphicData>
            </a:graphic>
          </wp:inline>
        </w:drawing>
      </w:r>
    </w:p>
    <w:p w:rsidR="00CB61DC" w:rsidRDefault="00CB61DC" w:rsidP="00CB61DC">
      <w:pPr>
        <w:rPr>
          <w:noProof/>
        </w:rPr>
      </w:pPr>
    </w:p>
    <w:p w:rsidR="00CB61DC" w:rsidRPr="00427894" w:rsidRDefault="00CB61DC" w:rsidP="009D528A">
      <w:pPr>
        <w:pStyle w:val="Heading5"/>
      </w:pPr>
      <w:r>
        <w:lastRenderedPageBreak/>
        <w:t>Configuring Master Pages</w:t>
      </w:r>
    </w:p>
    <w:p w:rsidR="00CB61DC" w:rsidRDefault="00CB61DC" w:rsidP="00CB61DC">
      <w:pPr>
        <w:rPr>
          <w:rFonts w:cs="Arial"/>
        </w:rPr>
      </w:pPr>
      <w:r>
        <w:rPr>
          <w:rFonts w:cs="Arial"/>
        </w:rPr>
        <w:t>In addition to a default master page you can configure two additional master pages for modal pop-up and new window redirect</w:t>
      </w:r>
      <w:r w:rsidR="000E77C6">
        <w:rPr>
          <w:rFonts w:cs="Arial"/>
        </w:rPr>
        <w:t>s</w:t>
      </w:r>
      <w:r>
        <w:rPr>
          <w:rFonts w:cs="Arial"/>
        </w:rPr>
        <w:t xml:space="preserve">. These master pages </w:t>
      </w:r>
      <w:r w:rsidR="000E77C6">
        <w:rPr>
          <w:rFonts w:cs="Arial"/>
        </w:rPr>
        <w:t xml:space="preserve">are </w:t>
      </w:r>
      <w:r>
        <w:rPr>
          <w:rFonts w:cs="Arial"/>
        </w:rPr>
        <w:t xml:space="preserve">used only when this page is shown in the modal pop-up or new window. By default Iron Speed Designer assigns </w:t>
      </w:r>
      <w:r w:rsidR="000E77C6">
        <w:rPr>
          <w:rFonts w:cs="Arial"/>
        </w:rPr>
        <w:t xml:space="preserve">the </w:t>
      </w:r>
      <w:r>
        <w:rPr>
          <w:rFonts w:cs="Arial"/>
        </w:rPr>
        <w:t xml:space="preserve">special </w:t>
      </w:r>
      <w:proofErr w:type="spellStart"/>
      <w:r>
        <w:rPr>
          <w:rFonts w:cs="Arial"/>
        </w:rPr>
        <w:t>Popup.master</w:t>
      </w:r>
      <w:proofErr w:type="spellEnd"/>
      <w:r>
        <w:rPr>
          <w:rFonts w:cs="Arial"/>
        </w:rPr>
        <w:t xml:space="preserve"> and </w:t>
      </w:r>
      <w:proofErr w:type="spellStart"/>
      <w:r>
        <w:rPr>
          <w:rFonts w:cs="Arial"/>
        </w:rPr>
        <w:t>Blank.master</w:t>
      </w:r>
      <w:proofErr w:type="spellEnd"/>
      <w:r>
        <w:rPr>
          <w:rFonts w:cs="Arial"/>
        </w:rPr>
        <w:t xml:space="preserve"> pages for this purpose. </w:t>
      </w:r>
      <w:proofErr w:type="spellStart"/>
      <w:r>
        <w:rPr>
          <w:rFonts w:cs="Arial"/>
        </w:rPr>
        <w:t>Popup.master</w:t>
      </w:r>
      <w:proofErr w:type="spellEnd"/>
      <w:r>
        <w:rPr>
          <w:rFonts w:cs="Arial"/>
        </w:rPr>
        <w:t xml:space="preserve"> has a special ‘Close’ button on the upper right corner</w:t>
      </w:r>
      <w:r w:rsidR="000E435E">
        <w:rPr>
          <w:rFonts w:cs="Arial"/>
        </w:rPr>
        <w:t>.</w:t>
      </w:r>
    </w:p>
    <w:p w:rsidR="00CB61DC" w:rsidRDefault="00AB3F3E" w:rsidP="00CB61DC">
      <w:pPr>
        <w:rPr>
          <w:rFonts w:cs="Arial"/>
        </w:rPr>
      </w:pPr>
      <w:r>
        <w:rPr>
          <w:noProof/>
        </w:rPr>
        <w:drawing>
          <wp:inline distT="0" distB="0" distL="0" distR="0" wp14:anchorId="288C87C0" wp14:editId="32408700">
            <wp:extent cx="6896100" cy="4772025"/>
            <wp:effectExtent l="0" t="0" r="0" b="9525"/>
            <wp:docPr id="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896100" cy="4772025"/>
                    </a:xfrm>
                    <a:prstGeom prst="rect">
                      <a:avLst/>
                    </a:prstGeom>
                    <a:noFill/>
                    <a:ln>
                      <a:noFill/>
                    </a:ln>
                  </pic:spPr>
                </pic:pic>
              </a:graphicData>
            </a:graphic>
          </wp:inline>
        </w:drawing>
      </w:r>
    </w:p>
    <w:p w:rsidR="00CB61DC" w:rsidRDefault="00CB61DC" w:rsidP="009D528A">
      <w:pPr>
        <w:pStyle w:val="Heading5"/>
        <w:rPr>
          <w:rFonts w:cs="Arial"/>
        </w:rPr>
      </w:pPr>
      <w:r>
        <w:t>Configure appearance of the modal pop-up</w:t>
      </w:r>
    </w:p>
    <w:p w:rsidR="00CB61DC" w:rsidRPr="00FF7D35" w:rsidRDefault="00CB61DC" w:rsidP="00CB61DC">
      <w:r w:rsidRPr="00FF7D35">
        <w:t xml:space="preserve">To resize all modal pop-up globally in the application except Quick Selector pages, you need to define </w:t>
      </w:r>
      <w:r>
        <w:t>these</w:t>
      </w:r>
      <w:r w:rsidRPr="00FF7D35">
        <w:t xml:space="preserve"> CSS classes in Style.css which will override the classes in BaseStyles.css:</w:t>
      </w:r>
    </w:p>
    <w:tbl>
      <w:tblPr>
        <w:tblW w:w="10352" w:type="dxa"/>
        <w:tblInd w:w="108" w:type="dxa"/>
        <w:tblBorders>
          <w:top w:val="single" w:sz="4" w:space="0" w:color="808080"/>
          <w:left w:val="single" w:sz="4" w:space="0" w:color="808080"/>
          <w:bottom w:val="single" w:sz="4" w:space="0" w:color="808080"/>
          <w:right w:val="single" w:sz="4" w:space="0" w:color="808080"/>
        </w:tblBorders>
        <w:tblLayout w:type="fixed"/>
        <w:tblLook w:val="0000" w:firstRow="0" w:lastRow="0" w:firstColumn="0" w:lastColumn="0" w:noHBand="0" w:noVBand="0"/>
      </w:tblPr>
      <w:tblGrid>
        <w:gridCol w:w="4680"/>
        <w:gridCol w:w="2160"/>
        <w:gridCol w:w="1710"/>
        <w:gridCol w:w="1802"/>
      </w:tblGrid>
      <w:tr w:rsidR="00CB61DC" w:rsidTr="00A434C3">
        <w:trPr>
          <w:tblHeader/>
        </w:trPr>
        <w:tc>
          <w:tcPr>
            <w:tcW w:w="4680" w:type="dxa"/>
            <w:tcBorders>
              <w:top w:val="single" w:sz="12" w:space="0" w:color="FFFFFF"/>
              <w:left w:val="single" w:sz="12" w:space="0" w:color="FFFFFF"/>
              <w:bottom w:val="single" w:sz="12" w:space="0" w:color="FFFFFF"/>
              <w:right w:val="single" w:sz="12" w:space="0" w:color="FFFFFF"/>
            </w:tcBorders>
            <w:shd w:val="clear" w:color="auto" w:fill="808080"/>
          </w:tcPr>
          <w:p w:rsidR="00CB61DC" w:rsidRPr="00342E05" w:rsidRDefault="00CB61DC" w:rsidP="00A434C3">
            <w:pPr>
              <w:pStyle w:val="TableHeading"/>
            </w:pPr>
            <w:r w:rsidRPr="00342E05">
              <w:t>CSS class name</w:t>
            </w:r>
          </w:p>
        </w:tc>
        <w:tc>
          <w:tcPr>
            <w:tcW w:w="2160" w:type="dxa"/>
            <w:tcBorders>
              <w:top w:val="single" w:sz="12" w:space="0" w:color="FFFFFF"/>
              <w:left w:val="single" w:sz="12" w:space="0" w:color="FFFFFF"/>
              <w:bottom w:val="single" w:sz="12" w:space="0" w:color="FFFFFF"/>
              <w:right w:val="single" w:sz="12" w:space="0" w:color="FFFFFF"/>
            </w:tcBorders>
            <w:shd w:val="clear" w:color="auto" w:fill="808080"/>
          </w:tcPr>
          <w:p w:rsidR="00CB61DC" w:rsidRPr="00342E05" w:rsidRDefault="00CB61DC" w:rsidP="00A434C3">
            <w:pPr>
              <w:pStyle w:val="TableHeading"/>
            </w:pPr>
            <w:r w:rsidRPr="00342E05">
              <w:t>Description</w:t>
            </w:r>
          </w:p>
        </w:tc>
        <w:tc>
          <w:tcPr>
            <w:tcW w:w="1710" w:type="dxa"/>
            <w:tcBorders>
              <w:top w:val="single" w:sz="12" w:space="0" w:color="FFFFFF"/>
              <w:left w:val="single" w:sz="12" w:space="0" w:color="FFFFFF"/>
              <w:bottom w:val="single" w:sz="12" w:space="0" w:color="FFFFFF"/>
              <w:right w:val="single" w:sz="12" w:space="0" w:color="FFFFFF"/>
            </w:tcBorders>
            <w:shd w:val="clear" w:color="auto" w:fill="808080"/>
          </w:tcPr>
          <w:p w:rsidR="00CB61DC" w:rsidRPr="00342E05" w:rsidRDefault="00CB61DC" w:rsidP="00A434C3">
            <w:pPr>
              <w:pStyle w:val="TableHeading"/>
            </w:pPr>
            <w:r w:rsidRPr="00342E05">
              <w:t>Default values</w:t>
            </w:r>
          </w:p>
        </w:tc>
        <w:tc>
          <w:tcPr>
            <w:tcW w:w="1802" w:type="dxa"/>
            <w:tcBorders>
              <w:top w:val="single" w:sz="12" w:space="0" w:color="FFFFFF"/>
              <w:left w:val="single" w:sz="12" w:space="0" w:color="FFFFFF"/>
              <w:bottom w:val="single" w:sz="12" w:space="0" w:color="FFFFFF"/>
              <w:right w:val="single" w:sz="12" w:space="0" w:color="FFFFFF"/>
            </w:tcBorders>
            <w:shd w:val="clear" w:color="auto" w:fill="808080"/>
          </w:tcPr>
          <w:p w:rsidR="00CB61DC" w:rsidRPr="00342E05" w:rsidRDefault="00CB61DC" w:rsidP="00A434C3">
            <w:pPr>
              <w:pStyle w:val="TableHeading"/>
            </w:pPr>
            <w:r w:rsidRPr="00342E05">
              <w:t>Example of new values</w:t>
            </w:r>
          </w:p>
        </w:tc>
      </w:tr>
      <w:tr w:rsidR="00CB61DC" w:rsidTr="00A434C3">
        <w:tblPrEx>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PrEx>
        <w:tc>
          <w:tcPr>
            <w:tcW w:w="4680" w:type="dxa"/>
            <w:tcBorders>
              <w:top w:val="single" w:sz="12" w:space="0" w:color="FFFFFF"/>
              <w:left w:val="single" w:sz="12" w:space="0" w:color="FFFFFF"/>
              <w:bottom w:val="single" w:sz="12" w:space="0" w:color="FFFFFF"/>
              <w:right w:val="single" w:sz="12" w:space="0" w:color="FFFFFF"/>
            </w:tcBorders>
            <w:shd w:val="clear" w:color="auto" w:fill="E0E0E0"/>
          </w:tcPr>
          <w:p w:rsidR="00CB61DC" w:rsidRDefault="00485304" w:rsidP="00A434C3">
            <w:r>
              <w:t>.</w:t>
            </w:r>
            <w:proofErr w:type="spellStart"/>
            <w:r w:rsidR="00CB61DC">
              <w:t>QPageSize</w:t>
            </w:r>
            <w:proofErr w:type="spellEnd"/>
          </w:p>
        </w:tc>
        <w:tc>
          <w:tcPr>
            <w:tcW w:w="2160" w:type="dxa"/>
            <w:tcBorders>
              <w:top w:val="single" w:sz="12" w:space="0" w:color="FFFFFF"/>
              <w:left w:val="single" w:sz="12" w:space="0" w:color="FFFFFF"/>
              <w:bottom w:val="single" w:sz="12" w:space="0" w:color="FFFFFF"/>
              <w:right w:val="single" w:sz="12" w:space="0" w:color="FFFFFF"/>
            </w:tcBorders>
            <w:shd w:val="clear" w:color="auto" w:fill="E0E0E0"/>
          </w:tcPr>
          <w:p w:rsidR="00CB61DC" w:rsidRDefault="00CB61DC" w:rsidP="00A434C3">
            <w:r>
              <w:t xml:space="preserve">Size of pop-up.  </w:t>
            </w:r>
          </w:p>
        </w:tc>
        <w:tc>
          <w:tcPr>
            <w:tcW w:w="1710" w:type="dxa"/>
            <w:tcBorders>
              <w:top w:val="single" w:sz="12" w:space="0" w:color="FFFFFF"/>
              <w:left w:val="single" w:sz="12" w:space="0" w:color="FFFFFF"/>
              <w:bottom w:val="single" w:sz="12" w:space="0" w:color="FFFFFF"/>
              <w:right w:val="single" w:sz="12" w:space="0" w:color="FFFFFF"/>
            </w:tcBorders>
            <w:shd w:val="clear" w:color="auto" w:fill="E0E0E0"/>
          </w:tcPr>
          <w:p w:rsidR="00CB61DC" w:rsidRDefault="00CB61DC" w:rsidP="00A434C3">
            <w:r>
              <w:t xml:space="preserve">height: 500px; </w:t>
            </w:r>
            <w:r>
              <w:br/>
              <w:t>width: 780px;</w:t>
            </w:r>
          </w:p>
        </w:tc>
        <w:tc>
          <w:tcPr>
            <w:tcW w:w="1802" w:type="dxa"/>
            <w:tcBorders>
              <w:top w:val="single" w:sz="12" w:space="0" w:color="FFFFFF"/>
              <w:left w:val="single" w:sz="12" w:space="0" w:color="FFFFFF"/>
              <w:bottom w:val="single" w:sz="12" w:space="0" w:color="FFFFFF"/>
              <w:right w:val="single" w:sz="12" w:space="0" w:color="FFFFFF"/>
            </w:tcBorders>
            <w:shd w:val="clear" w:color="auto" w:fill="E0E0E0"/>
          </w:tcPr>
          <w:p w:rsidR="00CB61DC" w:rsidRDefault="00CB61DC" w:rsidP="00A434C3">
            <w:r>
              <w:t xml:space="preserve">height: 700px; </w:t>
            </w:r>
            <w:r>
              <w:br/>
              <w:t>width: 1080px;</w:t>
            </w:r>
          </w:p>
        </w:tc>
      </w:tr>
      <w:tr w:rsidR="00CB61DC" w:rsidTr="00A434C3">
        <w:tblPrEx>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PrEx>
        <w:tc>
          <w:tcPr>
            <w:tcW w:w="4680" w:type="dxa"/>
            <w:tcBorders>
              <w:top w:val="single" w:sz="12" w:space="0" w:color="FFFFFF"/>
              <w:left w:val="single" w:sz="12" w:space="0" w:color="FFFFFF"/>
              <w:bottom w:val="single" w:sz="12" w:space="0" w:color="FFFFFF"/>
              <w:right w:val="single" w:sz="12" w:space="0" w:color="FFFFFF"/>
            </w:tcBorders>
            <w:shd w:val="clear" w:color="auto" w:fill="E0E0E0"/>
          </w:tcPr>
          <w:p w:rsidR="00CB61DC" w:rsidRDefault="00CB61DC" w:rsidP="00A434C3">
            <w:r>
              <w:t>.</w:t>
            </w:r>
            <w:proofErr w:type="spellStart"/>
            <w:r>
              <w:t>QSContainer.scrollRegion</w:t>
            </w:r>
            <w:r w:rsidRPr="000D4E6C">
              <w:t>.pageButtonsContainer</w:t>
            </w:r>
            <w:proofErr w:type="spellEnd"/>
          </w:p>
        </w:tc>
        <w:tc>
          <w:tcPr>
            <w:tcW w:w="2160" w:type="dxa"/>
            <w:tcBorders>
              <w:top w:val="single" w:sz="12" w:space="0" w:color="FFFFFF"/>
              <w:left w:val="single" w:sz="12" w:space="0" w:color="FFFFFF"/>
              <w:bottom w:val="single" w:sz="12" w:space="0" w:color="FFFFFF"/>
              <w:right w:val="single" w:sz="12" w:space="0" w:color="FFFFFF"/>
            </w:tcBorders>
            <w:shd w:val="clear" w:color="auto" w:fill="E0E0E0"/>
          </w:tcPr>
          <w:p w:rsidR="00CB61DC" w:rsidRDefault="00CB61DC" w:rsidP="00A434C3">
            <w:r>
              <w:t xml:space="preserve">Top position of the footer.  The default is.  </w:t>
            </w:r>
          </w:p>
        </w:tc>
        <w:tc>
          <w:tcPr>
            <w:tcW w:w="1710" w:type="dxa"/>
            <w:tcBorders>
              <w:top w:val="single" w:sz="12" w:space="0" w:color="FFFFFF"/>
              <w:left w:val="single" w:sz="12" w:space="0" w:color="FFFFFF"/>
              <w:bottom w:val="single" w:sz="12" w:space="0" w:color="FFFFFF"/>
              <w:right w:val="single" w:sz="12" w:space="0" w:color="FFFFFF"/>
            </w:tcBorders>
            <w:shd w:val="clear" w:color="auto" w:fill="E0E0E0"/>
          </w:tcPr>
          <w:p w:rsidR="00CB61DC" w:rsidRDefault="00CB61DC" w:rsidP="00A434C3">
            <w:r>
              <w:t>top:460px;</w:t>
            </w:r>
          </w:p>
        </w:tc>
        <w:tc>
          <w:tcPr>
            <w:tcW w:w="1802" w:type="dxa"/>
            <w:tcBorders>
              <w:top w:val="single" w:sz="12" w:space="0" w:color="FFFFFF"/>
              <w:left w:val="single" w:sz="12" w:space="0" w:color="FFFFFF"/>
              <w:bottom w:val="single" w:sz="12" w:space="0" w:color="FFFFFF"/>
              <w:right w:val="single" w:sz="12" w:space="0" w:color="FFFFFF"/>
            </w:tcBorders>
            <w:shd w:val="clear" w:color="auto" w:fill="E0E0E0"/>
          </w:tcPr>
          <w:p w:rsidR="00CB61DC" w:rsidRDefault="00CB61DC" w:rsidP="00A434C3">
            <w:r>
              <w:t>top:660px;</w:t>
            </w:r>
          </w:p>
        </w:tc>
      </w:tr>
      <w:tr w:rsidR="00CB61DC" w:rsidTr="00A434C3">
        <w:tblPrEx>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PrEx>
        <w:tc>
          <w:tcPr>
            <w:tcW w:w="4680" w:type="dxa"/>
            <w:tcBorders>
              <w:top w:val="single" w:sz="12" w:space="0" w:color="FFFFFF"/>
              <w:left w:val="single" w:sz="12" w:space="0" w:color="FFFFFF"/>
              <w:bottom w:val="single" w:sz="12" w:space="0" w:color="FFFFFF"/>
              <w:right w:val="single" w:sz="12" w:space="0" w:color="FFFFFF"/>
            </w:tcBorders>
            <w:shd w:val="clear" w:color="auto" w:fill="E0E0E0"/>
          </w:tcPr>
          <w:p w:rsidR="00CB61DC" w:rsidRDefault="00485304" w:rsidP="00A434C3">
            <w:r>
              <w:lastRenderedPageBreak/>
              <w:t>.</w:t>
            </w:r>
            <w:proofErr w:type="spellStart"/>
            <w:r w:rsidR="00CB61DC" w:rsidRPr="000D4E6C">
              <w:t>QSContainer.scrollRegion</w:t>
            </w:r>
            <w:proofErr w:type="spellEnd"/>
          </w:p>
        </w:tc>
        <w:tc>
          <w:tcPr>
            <w:tcW w:w="2160" w:type="dxa"/>
            <w:tcBorders>
              <w:top w:val="single" w:sz="12" w:space="0" w:color="FFFFFF"/>
              <w:left w:val="single" w:sz="12" w:space="0" w:color="FFFFFF"/>
              <w:bottom w:val="single" w:sz="12" w:space="0" w:color="FFFFFF"/>
              <w:right w:val="single" w:sz="12" w:space="0" w:color="FFFFFF"/>
            </w:tcBorders>
            <w:shd w:val="clear" w:color="auto" w:fill="E0E0E0"/>
          </w:tcPr>
          <w:p w:rsidR="00CB61DC" w:rsidRDefault="00CB61DC" w:rsidP="00A434C3">
            <w:r>
              <w:t xml:space="preserve">Height of the scroll region.  </w:t>
            </w:r>
          </w:p>
        </w:tc>
        <w:tc>
          <w:tcPr>
            <w:tcW w:w="1710" w:type="dxa"/>
            <w:tcBorders>
              <w:top w:val="single" w:sz="12" w:space="0" w:color="FFFFFF"/>
              <w:left w:val="single" w:sz="12" w:space="0" w:color="FFFFFF"/>
              <w:bottom w:val="single" w:sz="12" w:space="0" w:color="FFFFFF"/>
              <w:right w:val="single" w:sz="12" w:space="0" w:color="FFFFFF"/>
            </w:tcBorders>
            <w:shd w:val="clear" w:color="auto" w:fill="E0E0E0"/>
          </w:tcPr>
          <w:p w:rsidR="00CB61DC" w:rsidRDefault="00CB61DC" w:rsidP="00A434C3">
            <w:r>
              <w:t>height: 428px;</w:t>
            </w:r>
            <w:r>
              <w:br/>
              <w:t>width:785px;</w:t>
            </w:r>
          </w:p>
        </w:tc>
        <w:tc>
          <w:tcPr>
            <w:tcW w:w="1802" w:type="dxa"/>
            <w:tcBorders>
              <w:top w:val="single" w:sz="12" w:space="0" w:color="FFFFFF"/>
              <w:left w:val="single" w:sz="12" w:space="0" w:color="FFFFFF"/>
              <w:bottom w:val="single" w:sz="12" w:space="0" w:color="FFFFFF"/>
              <w:right w:val="single" w:sz="12" w:space="0" w:color="FFFFFF"/>
            </w:tcBorders>
            <w:shd w:val="clear" w:color="auto" w:fill="E0E0E0"/>
          </w:tcPr>
          <w:p w:rsidR="00CB61DC" w:rsidRDefault="00CB61DC" w:rsidP="00A434C3">
            <w:r>
              <w:t>height: 628px;</w:t>
            </w:r>
            <w:r>
              <w:br/>
              <w:t>width:1085px</w:t>
            </w:r>
          </w:p>
        </w:tc>
      </w:tr>
    </w:tbl>
    <w:p w:rsidR="00CB61DC" w:rsidRPr="00434B3F" w:rsidRDefault="00CB61DC" w:rsidP="00CB61DC">
      <w:pPr>
        <w:rPr>
          <w:b/>
        </w:rPr>
      </w:pPr>
      <w:r w:rsidRPr="00FF7D35">
        <w:t>To resize one particular pop-up page, you need to first duplicate Master Pages/</w:t>
      </w:r>
      <w:proofErr w:type="spellStart"/>
      <w:r w:rsidRPr="00FF7D35">
        <w:t>Popup.master</w:t>
      </w:r>
      <w:proofErr w:type="spellEnd"/>
      <w:r w:rsidRPr="00FF7D35">
        <w:t xml:space="preserve">, locate </w:t>
      </w:r>
      <w:proofErr w:type="spellStart"/>
      <w:r w:rsidRPr="00FF7D35">
        <w:t>QSContainer</w:t>
      </w:r>
      <w:proofErr w:type="spellEnd"/>
      <w:r w:rsidRPr="00FF7D35">
        <w:t xml:space="preserve"> in the </w:t>
      </w:r>
      <w:proofErr w:type="spellStart"/>
      <w:r w:rsidRPr="00FF7D35">
        <w:t>PageBody</w:t>
      </w:r>
      <w:proofErr w:type="spellEnd"/>
      <w:r w:rsidRPr="00FF7D35">
        <w:t xml:space="preserve"> section of duplicated master page, right click any cell on Layout Editor and select Styles-Table to bring up dialog for table attributes. Change the class from </w:t>
      </w:r>
      <w:proofErr w:type="spellStart"/>
      <w:r w:rsidRPr="00FF7D35">
        <w:t>QSContainer</w:t>
      </w:r>
      <w:proofErr w:type="spellEnd"/>
      <w:r w:rsidRPr="00FF7D35">
        <w:t xml:space="preserve"> to QSContainer1.</w:t>
      </w:r>
    </w:p>
    <w:p w:rsidR="00CB61DC" w:rsidRDefault="00AB3F3E" w:rsidP="00CB61DC">
      <w:r>
        <w:rPr>
          <w:noProof/>
        </w:rPr>
        <w:drawing>
          <wp:inline distT="0" distB="0" distL="0" distR="0" wp14:anchorId="7087D1F4" wp14:editId="258E7E5F">
            <wp:extent cx="5943600" cy="2333625"/>
            <wp:effectExtent l="0" t="0" r="0" b="9525"/>
            <wp:docPr id="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943600" cy="2333625"/>
                    </a:xfrm>
                    <a:prstGeom prst="rect">
                      <a:avLst/>
                    </a:prstGeom>
                    <a:noFill/>
                    <a:ln>
                      <a:noFill/>
                    </a:ln>
                  </pic:spPr>
                </pic:pic>
              </a:graphicData>
            </a:graphic>
          </wp:inline>
        </w:drawing>
      </w:r>
    </w:p>
    <w:p w:rsidR="00CB61DC" w:rsidRDefault="00CB61DC" w:rsidP="00CB61DC">
      <w:r>
        <w:t xml:space="preserve">Now you need to change top position of the footer with buttons, i.e. replace </w:t>
      </w:r>
      <w:proofErr w:type="spellStart"/>
      <w:r>
        <w:t>QPPageButtonsContainer</w:t>
      </w:r>
      <w:proofErr w:type="spellEnd"/>
      <w:r>
        <w:t xml:space="preserve"> style. Select  the pop-up page in the Application Explorer in Iron Speed Designer, navigate to the page level section where you can see “</w:t>
      </w:r>
      <w:proofErr w:type="spellStart"/>
      <w:r>
        <w:t>PageButtons</w:t>
      </w:r>
      <w:proofErr w:type="spellEnd"/>
      <w:r>
        <w:t>”, select the page button cell and set the cell attribute to your new style (ex QPPageButtonsContainer1).</w:t>
      </w:r>
      <w:r>
        <w:br/>
        <w:t xml:space="preserve">And finally you need to replace </w:t>
      </w:r>
      <w:proofErr w:type="spellStart"/>
      <w:r>
        <w:t>QPageSize</w:t>
      </w:r>
      <w:proofErr w:type="spellEnd"/>
      <w:r>
        <w:t xml:space="preserve"> style. Select Page properties for the pop-up page.</w:t>
      </w:r>
      <w:r>
        <w:br/>
        <w:t xml:space="preserve">Replace </w:t>
      </w:r>
      <w:proofErr w:type="spellStart"/>
      <w:r>
        <w:t>QPageSize</w:t>
      </w:r>
      <w:proofErr w:type="spellEnd"/>
      <w:r>
        <w:t xml:space="preserve"> with your new style (ex. QPageSize1):</w:t>
      </w:r>
    </w:p>
    <w:p w:rsidR="00CB61DC" w:rsidRDefault="00AB3F3E" w:rsidP="00CB61DC">
      <w:r>
        <w:rPr>
          <w:noProof/>
        </w:rPr>
        <w:drawing>
          <wp:inline distT="0" distB="0" distL="0" distR="0" wp14:anchorId="6692B83C" wp14:editId="25B2B8B4">
            <wp:extent cx="5943600" cy="2514600"/>
            <wp:effectExtent l="0" t="0" r="0" b="0"/>
            <wp:docPr id="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943600" cy="2514600"/>
                    </a:xfrm>
                    <a:prstGeom prst="rect">
                      <a:avLst/>
                    </a:prstGeom>
                    <a:noFill/>
                    <a:ln>
                      <a:noFill/>
                    </a:ln>
                  </pic:spPr>
                </pic:pic>
              </a:graphicData>
            </a:graphic>
          </wp:inline>
        </w:drawing>
      </w:r>
    </w:p>
    <w:p w:rsidR="00CB61DC" w:rsidRDefault="00CB61DC" w:rsidP="00CB61DC">
      <w:r>
        <w:t>Now you need to define your new styles in the Styles.css file and your job is done.</w:t>
      </w:r>
    </w:p>
    <w:p w:rsidR="00CB61DC" w:rsidRPr="008163A7" w:rsidRDefault="00CB61DC" w:rsidP="00CB61DC">
      <w:pPr>
        <w:pStyle w:val="Heading2"/>
        <w:numPr>
          <w:ilvl w:val="0"/>
          <w:numId w:val="0"/>
        </w:numPr>
      </w:pPr>
      <w:bookmarkStart w:id="121" w:name="_Setting_the_Start"/>
      <w:bookmarkStart w:id="122" w:name="_Toc411929945"/>
      <w:bookmarkStart w:id="123" w:name="_Toc414880243"/>
      <w:bookmarkStart w:id="124" w:name="_Ref137621911"/>
      <w:bookmarkEnd w:id="121"/>
      <w:r>
        <w:lastRenderedPageBreak/>
        <w:t>Configuring I</w:t>
      </w:r>
      <w:r w:rsidRPr="008163A7">
        <w:t>nfinite Pagination</w:t>
      </w:r>
      <w:bookmarkEnd w:id="122"/>
      <w:bookmarkEnd w:id="123"/>
    </w:p>
    <w:p w:rsidR="00CB61DC" w:rsidRPr="00A62491" w:rsidRDefault="00CB61DC" w:rsidP="00CB61DC">
      <w:r w:rsidRPr="008163A7">
        <w:t xml:space="preserve">Infinite </w:t>
      </w:r>
      <w:r>
        <w:t>p</w:t>
      </w:r>
      <w:r w:rsidRPr="008163A7">
        <w:t>agination is a p</w:t>
      </w:r>
      <w:r>
        <w:t xml:space="preserve">agination control where records are added to the current table control as the user scrolls down.  </w:t>
      </w:r>
      <w:r w:rsidRPr="00A62491">
        <w:t>Infinite pagination can be applied</w:t>
      </w:r>
      <w:r>
        <w:t xml:space="preserve"> to Modern, Classic and Mobile p</w:t>
      </w:r>
      <w:r w:rsidRPr="00A62491">
        <w:t>ages</w:t>
      </w:r>
      <w:r>
        <w:t xml:space="preserve"> as well as </w:t>
      </w:r>
      <w:r w:rsidRPr="00A62491">
        <w:t>to pages inside modal popup</w:t>
      </w:r>
      <w:r>
        <w:t>s</w:t>
      </w:r>
      <w:r w:rsidRPr="00A62491">
        <w:t xml:space="preserve"> and quick selector</w:t>
      </w:r>
      <w:r>
        <w:t xml:space="preserve"> controls</w:t>
      </w:r>
      <w:r w:rsidRPr="00A62491">
        <w:t>.</w:t>
      </w:r>
      <w:r>
        <w:t xml:space="preserve">  </w:t>
      </w:r>
      <w:r w:rsidRPr="00A62491">
        <w:t>Gallery page</w:t>
      </w:r>
      <w:r>
        <w:t xml:space="preserve">s and mobile report pages </w:t>
      </w:r>
      <w:r w:rsidRPr="00A62491">
        <w:t>have Infinite Pagination set as the default pagination.</w:t>
      </w:r>
    </w:p>
    <w:p w:rsidR="00CB61DC" w:rsidRPr="00A62491" w:rsidRDefault="00CB61DC" w:rsidP="00CB61DC">
      <w:r w:rsidRPr="00A62491">
        <w:t xml:space="preserve">When a page having Infinite Pagination is sent as an email using the feature available in </w:t>
      </w:r>
      <w:r>
        <w:t>Property Sheet</w:t>
      </w:r>
      <w:r w:rsidRPr="00A62491">
        <w:t>, only a static version of the page is sent. Therefore the emailed page will not contain Infinite Pagination.</w:t>
      </w:r>
    </w:p>
    <w:p w:rsidR="00CB61DC" w:rsidRPr="00A62491" w:rsidRDefault="00CB61DC" w:rsidP="00CB61DC">
      <w:r w:rsidRPr="00A62491">
        <w:t xml:space="preserve">There should be only one Infinite Pagination </w:t>
      </w:r>
      <w:r>
        <w:t xml:space="preserve">control per </w:t>
      </w:r>
      <w:r w:rsidRPr="00A62491">
        <w:t>page. Infinite Pagination will not work properly on a page having multiple table controls containing Infinite Pagination.</w:t>
      </w:r>
    </w:p>
    <w:p w:rsidR="00CB61DC" w:rsidRPr="00A62491" w:rsidRDefault="00CB61DC" w:rsidP="00CB61DC">
      <w:r w:rsidRPr="00A62491">
        <w:t xml:space="preserve">The ‘Visible’ property of the pagination control, present in the </w:t>
      </w:r>
      <w:r>
        <w:t>Property Sheet</w:t>
      </w:r>
      <w:r w:rsidRPr="00A62491">
        <w:t>, should be set to ‘True’.</w:t>
      </w:r>
    </w:p>
    <w:p w:rsidR="00CB61DC" w:rsidRPr="00A62491" w:rsidRDefault="00CB61DC" w:rsidP="00CB61DC">
      <w:r w:rsidRPr="00A62491">
        <w:t>For regular pages, smooth panel update property should be set to ‘True’.</w:t>
      </w:r>
    </w:p>
    <w:p w:rsidR="00CB61DC" w:rsidRDefault="00CB61DC" w:rsidP="00CB61DC">
      <w:r>
        <w:t>In order to change the current pagination to Infinite Pagination</w:t>
      </w:r>
      <w:r w:rsidR="00485304">
        <w:t>, follow this procedure</w:t>
      </w:r>
      <w:r>
        <w:t>:</w:t>
      </w:r>
    </w:p>
    <w:p w:rsidR="00CB61DC" w:rsidRPr="00A62491" w:rsidRDefault="00CB61DC" w:rsidP="00CB61DC">
      <w:r>
        <w:rPr>
          <w:b/>
        </w:rPr>
        <w:t>Step 1:</w:t>
      </w:r>
      <w:r w:rsidRPr="00A62491">
        <w:t xml:space="preserve"> Select the current pagination control on the page. Then click the ‘ASCX file path’ option in the Property Sheet.</w:t>
      </w:r>
    </w:p>
    <w:p w:rsidR="00CB61DC" w:rsidRDefault="00CB61DC" w:rsidP="00CB61DC">
      <w:r w:rsidRPr="00A62491">
        <w:t xml:space="preserve"> </w:t>
      </w:r>
      <w:r w:rsidR="00AB3F3E">
        <w:rPr>
          <w:noProof/>
        </w:rPr>
        <w:drawing>
          <wp:inline distT="0" distB="0" distL="0" distR="0" wp14:anchorId="21503A53" wp14:editId="1DDA4870">
            <wp:extent cx="3371850" cy="3038475"/>
            <wp:effectExtent l="0" t="0" r="0" b="952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371850" cy="3038475"/>
                    </a:xfrm>
                    <a:prstGeom prst="rect">
                      <a:avLst/>
                    </a:prstGeom>
                    <a:noFill/>
                    <a:ln>
                      <a:noFill/>
                    </a:ln>
                  </pic:spPr>
                </pic:pic>
              </a:graphicData>
            </a:graphic>
          </wp:inline>
        </w:drawing>
      </w:r>
    </w:p>
    <w:p w:rsidR="00CB61DC" w:rsidRPr="00A62491" w:rsidRDefault="00AB3F3E" w:rsidP="00CB61DC">
      <w:r>
        <w:rPr>
          <w:noProof/>
        </w:rPr>
        <w:drawing>
          <wp:inline distT="0" distB="0" distL="0" distR="0" wp14:anchorId="5A19B2B3" wp14:editId="26E957D8">
            <wp:extent cx="3581400" cy="866775"/>
            <wp:effectExtent l="0" t="0" r="0" b="952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581400" cy="866775"/>
                    </a:xfrm>
                    <a:prstGeom prst="rect">
                      <a:avLst/>
                    </a:prstGeom>
                    <a:noFill/>
                    <a:ln>
                      <a:noFill/>
                    </a:ln>
                  </pic:spPr>
                </pic:pic>
              </a:graphicData>
            </a:graphic>
          </wp:inline>
        </w:drawing>
      </w:r>
    </w:p>
    <w:p w:rsidR="00CB61DC" w:rsidRPr="00A62491" w:rsidRDefault="00CB61DC" w:rsidP="00CB61DC">
      <w:r>
        <w:rPr>
          <w:b/>
        </w:rPr>
        <w:t>Step 2:</w:t>
      </w:r>
      <w:r>
        <w:t xml:space="preserve"> </w:t>
      </w:r>
      <w:r w:rsidRPr="00A62491">
        <w:t xml:space="preserve">When the property dialog box opens, click on the browse button. </w:t>
      </w:r>
    </w:p>
    <w:p w:rsidR="00CB61DC" w:rsidRPr="00A62491" w:rsidRDefault="00CB61DC" w:rsidP="00CB61DC">
      <w:r>
        <w:rPr>
          <w:b/>
        </w:rPr>
        <w:lastRenderedPageBreak/>
        <w:t>Step 3:</w:t>
      </w:r>
      <w:r>
        <w:t xml:space="preserve"> </w:t>
      </w:r>
      <w:r w:rsidRPr="00A62491">
        <w:t>Select one of the following ASCX controls, located in the Shared folder of the current application, depending upon the current page type:</w:t>
      </w:r>
    </w:p>
    <w:p w:rsidR="00CB61DC" w:rsidRPr="00AE3736" w:rsidRDefault="00CB61DC" w:rsidP="00A434C3">
      <w:pPr>
        <w:numPr>
          <w:ilvl w:val="0"/>
          <w:numId w:val="71"/>
        </w:numPr>
      </w:pPr>
      <w:r w:rsidRPr="00A62491">
        <w:t>InfinitePagination.ascx for Modern/Classic Regular Page</w:t>
      </w:r>
    </w:p>
    <w:p w:rsidR="00CB61DC" w:rsidRPr="00AE3736" w:rsidRDefault="00CB61DC" w:rsidP="00A434C3">
      <w:pPr>
        <w:numPr>
          <w:ilvl w:val="0"/>
          <w:numId w:val="71"/>
        </w:numPr>
      </w:pPr>
      <w:r w:rsidRPr="00A62491">
        <w:t>InfinitePaginationMobile.ascx for Modern/Classic  Mobile Page</w:t>
      </w:r>
    </w:p>
    <w:p w:rsidR="00CB61DC" w:rsidRDefault="00AB3F3E" w:rsidP="00CB61DC">
      <w:r>
        <w:rPr>
          <w:noProof/>
        </w:rPr>
        <w:drawing>
          <wp:inline distT="0" distB="0" distL="0" distR="0" wp14:anchorId="60DBB2A3" wp14:editId="676107C1">
            <wp:extent cx="3114675" cy="2867025"/>
            <wp:effectExtent l="0" t="0" r="9525" b="952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114675" cy="2867025"/>
                    </a:xfrm>
                    <a:prstGeom prst="rect">
                      <a:avLst/>
                    </a:prstGeom>
                    <a:noFill/>
                    <a:ln>
                      <a:noFill/>
                    </a:ln>
                  </pic:spPr>
                </pic:pic>
              </a:graphicData>
            </a:graphic>
          </wp:inline>
        </w:drawing>
      </w:r>
    </w:p>
    <w:p w:rsidR="00CB61DC" w:rsidRDefault="00AB3F3E" w:rsidP="00CB61DC">
      <w:pPr>
        <w:rPr>
          <w:noProof/>
        </w:rPr>
      </w:pPr>
      <w:r>
        <w:rPr>
          <w:noProof/>
        </w:rPr>
        <w:drawing>
          <wp:inline distT="0" distB="0" distL="0" distR="0" wp14:anchorId="10737093" wp14:editId="37B27BBD">
            <wp:extent cx="3695700" cy="1057275"/>
            <wp:effectExtent l="0" t="0" r="0" b="9525"/>
            <wp:docPr id="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695700" cy="1057275"/>
                    </a:xfrm>
                    <a:prstGeom prst="rect">
                      <a:avLst/>
                    </a:prstGeom>
                    <a:noFill/>
                    <a:ln>
                      <a:noFill/>
                    </a:ln>
                  </pic:spPr>
                </pic:pic>
              </a:graphicData>
            </a:graphic>
          </wp:inline>
        </w:drawing>
      </w:r>
    </w:p>
    <w:p w:rsidR="00CB61DC" w:rsidRDefault="00AB3F3E" w:rsidP="00CB61DC">
      <w:pPr>
        <w:rPr>
          <w:noProof/>
        </w:rPr>
      </w:pPr>
      <w:r>
        <w:rPr>
          <w:noProof/>
        </w:rPr>
        <w:lastRenderedPageBreak/>
        <w:drawing>
          <wp:inline distT="0" distB="0" distL="0" distR="0" wp14:anchorId="5541CE50" wp14:editId="5894A5EF">
            <wp:extent cx="5362575" cy="3181350"/>
            <wp:effectExtent l="0" t="0" r="9525" b="0"/>
            <wp:docPr id="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362575" cy="3181350"/>
                    </a:xfrm>
                    <a:prstGeom prst="rect">
                      <a:avLst/>
                    </a:prstGeom>
                    <a:noFill/>
                    <a:ln>
                      <a:noFill/>
                    </a:ln>
                  </pic:spPr>
                </pic:pic>
              </a:graphicData>
            </a:graphic>
          </wp:inline>
        </w:drawing>
      </w:r>
    </w:p>
    <w:p w:rsidR="00CB61DC" w:rsidRDefault="00AB3F3E" w:rsidP="00CB61DC">
      <w:r>
        <w:rPr>
          <w:noProof/>
        </w:rPr>
        <w:drawing>
          <wp:inline distT="0" distB="0" distL="0" distR="0" wp14:anchorId="59AE979E" wp14:editId="19FB616A">
            <wp:extent cx="5943600" cy="3543300"/>
            <wp:effectExtent l="0" t="0" r="0" b="0"/>
            <wp:docPr id="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943600" cy="3543300"/>
                    </a:xfrm>
                    <a:prstGeom prst="rect">
                      <a:avLst/>
                    </a:prstGeom>
                    <a:noFill/>
                    <a:ln>
                      <a:noFill/>
                    </a:ln>
                  </pic:spPr>
                </pic:pic>
              </a:graphicData>
            </a:graphic>
          </wp:inline>
        </w:drawing>
      </w:r>
    </w:p>
    <w:p w:rsidR="00CB61DC" w:rsidRDefault="00CB61DC" w:rsidP="00CB61DC">
      <w:r>
        <w:rPr>
          <w:b/>
        </w:rPr>
        <w:t>Step 4:</w:t>
      </w:r>
      <w:r>
        <w:t xml:space="preserve"> </w:t>
      </w:r>
      <w:r w:rsidRPr="00A62491">
        <w:t>Rebuild the current page to apply Infinite Pagination.</w:t>
      </w:r>
    </w:p>
    <w:p w:rsidR="000241CD" w:rsidRDefault="000241CD" w:rsidP="00CB61DC"/>
    <w:p w:rsidR="000241CD" w:rsidRPr="00390757" w:rsidRDefault="000241CD" w:rsidP="000241CD">
      <w:pPr>
        <w:pStyle w:val="Heading2"/>
        <w:numPr>
          <w:ilvl w:val="0"/>
          <w:numId w:val="0"/>
        </w:numPr>
      </w:pPr>
      <w:bookmarkStart w:id="125" w:name="_Ref112040219"/>
      <w:bookmarkStart w:id="126" w:name="_Toc236733076"/>
      <w:bookmarkStart w:id="127" w:name="_Toc413415053"/>
      <w:bookmarkStart w:id="128" w:name="_Toc414880244"/>
      <w:r>
        <w:lastRenderedPageBreak/>
        <w:t>Creating</w:t>
      </w:r>
      <w:r w:rsidRPr="00390757">
        <w:t xml:space="preserve"> Reusable </w:t>
      </w:r>
      <w:r>
        <w:t xml:space="preserve">ASCX </w:t>
      </w:r>
      <w:r w:rsidRPr="00390757">
        <w:t>Panels and Components</w:t>
      </w:r>
      <w:bookmarkEnd w:id="125"/>
      <w:bookmarkEnd w:id="126"/>
      <w:bookmarkEnd w:id="127"/>
      <w:bookmarkEnd w:id="128"/>
    </w:p>
    <w:p w:rsidR="000241CD" w:rsidRPr="00BD4DA7" w:rsidRDefault="000241CD" w:rsidP="000241CD">
      <w:r w:rsidRPr="00BD4DA7">
        <w:fldChar w:fldCharType="begin"/>
      </w:r>
      <w:r w:rsidRPr="00BD4DA7">
        <w:instrText>xe "</w:instrText>
      </w:r>
      <w:r>
        <w:instrText>Creating</w:instrText>
      </w:r>
      <w:r w:rsidRPr="00BD4DA7">
        <w:instrText xml:space="preserve"> Reusable ASCX Panels and Components"</w:instrText>
      </w:r>
      <w:r w:rsidRPr="00BD4DA7">
        <w:fldChar w:fldCharType="end"/>
      </w:r>
      <w:r w:rsidRPr="00BD4DA7">
        <w:fldChar w:fldCharType="begin"/>
      </w:r>
      <w:r w:rsidRPr="00BD4DA7">
        <w:instrText>xe "Reusable ASCX Components"</w:instrText>
      </w:r>
      <w:r w:rsidRPr="00BD4DA7">
        <w:fldChar w:fldCharType="end"/>
      </w:r>
      <w:r w:rsidRPr="00BD4DA7">
        <w:fldChar w:fldCharType="begin"/>
      </w:r>
      <w:r w:rsidRPr="00BD4DA7">
        <w:instrText>xe "Reusable ASCX Panels"</w:instrText>
      </w:r>
      <w:r w:rsidRPr="00BD4DA7">
        <w:fldChar w:fldCharType="end"/>
      </w:r>
      <w:r w:rsidRPr="00BD4DA7">
        <w:fldChar w:fldCharType="begin"/>
      </w:r>
      <w:r w:rsidRPr="00BD4DA7">
        <w:instrText>xe "Panels:ASCX"</w:instrText>
      </w:r>
      <w:r w:rsidRPr="00BD4DA7">
        <w:fldChar w:fldCharType="end"/>
      </w:r>
      <w:r w:rsidRPr="00BD4DA7">
        <w:fldChar w:fldCharType="begin"/>
      </w:r>
      <w:r w:rsidRPr="00BD4DA7">
        <w:instrText>xe "Code generation tags:Use"</w:instrText>
      </w:r>
      <w:r w:rsidRPr="00BD4DA7">
        <w:fldChar w:fldCharType="end"/>
      </w:r>
      <w:r w:rsidRPr="00BD4DA7">
        <w:fldChar w:fldCharType="begin"/>
      </w:r>
      <w:r w:rsidRPr="00BD4DA7">
        <w:instrText>xe "Use code generation tag"</w:instrText>
      </w:r>
      <w:r w:rsidRPr="00BD4DA7">
        <w:fldChar w:fldCharType="end"/>
      </w:r>
      <w:r w:rsidRPr="00BD4DA7">
        <w:t>One of the most powerful features of Iron Speed Designer is the ability to create and use reusable panels and components.  For example, a header, footer and menu panel can be included on every page of an application.  Reusable panels allow the definition of the panel in one place and pages simply refer to these panels.  Changes only need be made once to the panel and will be reflected on all pages that use the panel.  This allows you to consolidate the most common aspects of your application into one location and reuse them as often as necessary.</w:t>
      </w:r>
    </w:p>
    <w:p w:rsidR="000241CD" w:rsidRPr="00BD4DA7" w:rsidRDefault="000241CD" w:rsidP="000241CD">
      <w:r w:rsidRPr="00BD4DA7">
        <w:t xml:space="preserve">Reusable panels are simply fragments of a page and are </w:t>
      </w:r>
      <w:r>
        <w:t>created</w:t>
      </w:r>
      <w:r w:rsidRPr="00BD4DA7">
        <w:t xml:space="preserve"> as ASCX controls instead of ASPX pages.  Just like a page, they are configured through </w:t>
      </w:r>
      <w:r>
        <w:t>the Property Sheet</w:t>
      </w:r>
      <w:r w:rsidRPr="00BD4DA7">
        <w:t xml:space="preserve">.  Once </w:t>
      </w:r>
      <w:r>
        <w:t>created</w:t>
      </w:r>
      <w:r w:rsidRPr="00BD4DA7">
        <w:t xml:space="preserve"> they are referred to by other pages </w:t>
      </w:r>
      <w:r>
        <w:t>and</w:t>
      </w:r>
      <w:r w:rsidRPr="00BD4DA7">
        <w:t xml:space="preserve"> panels </w:t>
      </w:r>
      <w:r>
        <w:t xml:space="preserve">via </w:t>
      </w:r>
      <w:r w:rsidRPr="00BD4DA7">
        <w:t xml:space="preserve">the </w:t>
      </w:r>
      <w:proofErr w:type="spellStart"/>
      <w:r w:rsidRPr="00BD4DA7">
        <w:t>GEN</w:t>
      </w:r>
      <w:proofErr w:type="gramStart"/>
      <w:r w:rsidRPr="00BD4DA7">
        <w:t>:Use</w:t>
      </w:r>
      <w:proofErr w:type="spellEnd"/>
      <w:proofErr w:type="gramEnd"/>
      <w:r w:rsidRPr="00BD4DA7">
        <w:t xml:space="preserve"> code generation tag.</w:t>
      </w:r>
    </w:p>
    <w:p w:rsidR="000241CD" w:rsidRPr="00BD4DA7" w:rsidRDefault="000241CD" w:rsidP="000241CD">
      <w:r w:rsidRPr="00BD4DA7">
        <w:t xml:space="preserve">Reusable panels can be either completely independent or they can be dependent on the page or panel that includes them.  For example, the header panel typically is a completely independent panel containing a logo, and other images.  However, while a reusable button panel specifies the layout, the page or panel </w:t>
      </w:r>
      <w:r>
        <w:t>incorporating</w:t>
      </w:r>
      <w:r w:rsidRPr="00BD4DA7">
        <w:t xml:space="preserve"> the button specifies the actual button label, the action to take, and the </w:t>
      </w:r>
      <w:r>
        <w:t xml:space="preserve">destination </w:t>
      </w:r>
      <w:r w:rsidRPr="00BD4DA7">
        <w:t>URL.  The immediate parent provides any additional information needed by the dependen</w:t>
      </w:r>
      <w:r>
        <w:t>t panel.</w:t>
      </w:r>
    </w:p>
    <w:p w:rsidR="000241CD" w:rsidRPr="00BD4DA7" w:rsidRDefault="000241CD" w:rsidP="000241CD">
      <w:r w:rsidRPr="00BD4DA7">
        <w:t>Reusable panels can be nested as deeply as you like.  For example, a reusable button panel might be included in the reusable Footer panel that is included on each page.  There is no limitation on the number of levels of nesting.</w:t>
      </w:r>
      <w:r>
        <w:t xml:space="preserve">  However it is not possible to nest a reusable panel within the same panel.  For example, you cannot add a footer panel within the same footer panel; this will cause compilation errors due to the circular panel reference.</w:t>
      </w:r>
    </w:p>
    <w:p w:rsidR="000241CD" w:rsidRDefault="000241CD" w:rsidP="000241CD">
      <w:r w:rsidRPr="00BD4DA7">
        <w:t>Reusable panels also provide flexibility in naming.  The names of code generation tags used within a panel will not conflict with any names within the page or panel that uses them.  The names must be unique within a page or panel, but not across multiple pages or panels.</w:t>
      </w:r>
    </w:p>
    <w:p w:rsidR="000241CD" w:rsidRDefault="000241CD" w:rsidP="000241CD">
      <w:pPr>
        <w:pStyle w:val="Heading5"/>
      </w:pPr>
      <w:bookmarkStart w:id="129" w:name="_Ref48389594"/>
      <w:bookmarkStart w:id="130" w:name="_Toc49837624"/>
      <w:bookmarkStart w:id="131" w:name="_Toc49837820"/>
      <w:bookmarkStart w:id="132" w:name="_Toc53045989"/>
      <w:bookmarkStart w:id="133" w:name="_Toc58845120"/>
      <w:bookmarkStart w:id="134" w:name="_Toc236733077"/>
      <w:r>
        <w:t>To create a reusable panel</w:t>
      </w:r>
    </w:p>
    <w:p w:rsidR="000241CD" w:rsidRDefault="000241CD" w:rsidP="000241CD">
      <w:r>
        <w:rPr>
          <w:b/>
        </w:rPr>
        <w:t>Step 1:</w:t>
      </w:r>
      <w:r>
        <w:t xml:space="preserve">  Place your reusable ASCX control file in a subfolder of your application such as \</w:t>
      </w:r>
      <w:proofErr w:type="spellStart"/>
      <w:r>
        <w:t>MyApp</w:t>
      </w:r>
      <w:proofErr w:type="spellEnd"/>
      <w:r>
        <w:t>\</w:t>
      </w:r>
      <w:proofErr w:type="spellStart"/>
      <w:r>
        <w:t>MyASPXControls</w:t>
      </w:r>
      <w:proofErr w:type="spellEnd"/>
      <w:r>
        <w:t>.  Make sure the file has an .ASCX extension.</w:t>
      </w:r>
    </w:p>
    <w:p w:rsidR="000241CD" w:rsidRDefault="000241CD" w:rsidP="000241CD">
      <w:r>
        <w:rPr>
          <w:b/>
        </w:rPr>
        <w:t>Step 2:</w:t>
      </w:r>
      <w:r>
        <w:t xml:space="preserve">  In Iron Speed Designer, select View, Refresh to display this new file in the Application Explorer.</w:t>
      </w:r>
    </w:p>
    <w:p w:rsidR="000241CD" w:rsidRDefault="000241CD" w:rsidP="000241CD">
      <w:r>
        <w:rPr>
          <w:b/>
        </w:rPr>
        <w:t>Step 3:</w:t>
      </w:r>
      <w:r>
        <w:t xml:space="preserve">  In the Application Explorer, select the newly added file and select the top page-level panel.</w:t>
      </w:r>
    </w:p>
    <w:p w:rsidR="000241CD" w:rsidRDefault="000241CD" w:rsidP="000241CD">
      <w:r>
        <w:rPr>
          <w:b/>
        </w:rPr>
        <w:t>Step 4:</w:t>
      </w:r>
      <w:r>
        <w:t xml:space="preserve">  In the Property Sheet, change the “Page type” property to “Custom ASCX control”.</w:t>
      </w:r>
    </w:p>
    <w:tbl>
      <w:tblPr>
        <w:tblW w:w="4429" w:type="dxa"/>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ayout w:type="fixed"/>
        <w:tblLook w:val="0000" w:firstRow="0" w:lastRow="0" w:firstColumn="0" w:lastColumn="0" w:noHBand="0" w:noVBand="0"/>
      </w:tblPr>
      <w:tblGrid>
        <w:gridCol w:w="928"/>
        <w:gridCol w:w="1228"/>
        <w:gridCol w:w="2273"/>
      </w:tblGrid>
      <w:tr w:rsidR="000241CD" w:rsidTr="005E474F">
        <w:trPr>
          <w:tblHeader/>
        </w:trPr>
        <w:tc>
          <w:tcPr>
            <w:tcW w:w="928" w:type="dxa"/>
            <w:tcBorders>
              <w:top w:val="single" w:sz="12" w:space="0" w:color="FFFFFF"/>
              <w:left w:val="single" w:sz="12" w:space="0" w:color="FFFFFF"/>
              <w:bottom w:val="single" w:sz="12" w:space="0" w:color="FFFFFF"/>
              <w:right w:val="single" w:sz="12" w:space="0" w:color="FFFFFF"/>
            </w:tcBorders>
            <w:shd w:val="clear" w:color="auto" w:fill="808080"/>
          </w:tcPr>
          <w:p w:rsidR="000241CD" w:rsidRDefault="000241CD" w:rsidP="005E474F">
            <w:pPr>
              <w:pStyle w:val="TableHeading"/>
            </w:pPr>
            <w:r>
              <w:t>Group</w:t>
            </w:r>
          </w:p>
        </w:tc>
        <w:tc>
          <w:tcPr>
            <w:tcW w:w="1228" w:type="dxa"/>
            <w:tcBorders>
              <w:top w:val="single" w:sz="12" w:space="0" w:color="FFFFFF"/>
              <w:left w:val="single" w:sz="12" w:space="0" w:color="FFFFFF"/>
              <w:bottom w:val="single" w:sz="12" w:space="0" w:color="FFFFFF"/>
              <w:right w:val="single" w:sz="12" w:space="0" w:color="FFFFFF"/>
            </w:tcBorders>
            <w:shd w:val="clear" w:color="auto" w:fill="808080"/>
          </w:tcPr>
          <w:p w:rsidR="000241CD" w:rsidRDefault="000241CD" w:rsidP="005E474F">
            <w:pPr>
              <w:pStyle w:val="TableHeading"/>
            </w:pPr>
            <w:r>
              <w:t>Property</w:t>
            </w:r>
          </w:p>
        </w:tc>
        <w:tc>
          <w:tcPr>
            <w:tcW w:w="2273" w:type="dxa"/>
            <w:tcBorders>
              <w:top w:val="single" w:sz="12" w:space="0" w:color="FFFFFF"/>
              <w:left w:val="single" w:sz="12" w:space="0" w:color="FFFFFF"/>
              <w:bottom w:val="single" w:sz="12" w:space="0" w:color="FFFFFF"/>
              <w:right w:val="single" w:sz="12" w:space="0" w:color="FFFFFF"/>
            </w:tcBorders>
            <w:shd w:val="clear" w:color="auto" w:fill="808080"/>
          </w:tcPr>
          <w:p w:rsidR="000241CD" w:rsidRDefault="000241CD" w:rsidP="005E474F">
            <w:pPr>
              <w:pStyle w:val="TableHeading"/>
            </w:pPr>
            <w:r>
              <w:t>Setting</w:t>
            </w:r>
          </w:p>
        </w:tc>
      </w:tr>
      <w:tr w:rsidR="000241CD" w:rsidRPr="00C46B3D" w:rsidTr="005E474F">
        <w:trPr>
          <w:cantSplit/>
        </w:trPr>
        <w:tc>
          <w:tcPr>
            <w:tcW w:w="928" w:type="dxa"/>
            <w:tcBorders>
              <w:top w:val="single" w:sz="12" w:space="0" w:color="FFFFFF"/>
              <w:left w:val="single" w:sz="12" w:space="0" w:color="FFFFFF"/>
              <w:bottom w:val="single" w:sz="12" w:space="0" w:color="FFFFFF"/>
              <w:right w:val="single" w:sz="12" w:space="0" w:color="FFFFFF"/>
            </w:tcBorders>
            <w:shd w:val="clear" w:color="auto" w:fill="E0E0E0"/>
          </w:tcPr>
          <w:p w:rsidR="000241CD" w:rsidRPr="00BE0EBC" w:rsidRDefault="000241CD" w:rsidP="005E474F">
            <w:r>
              <w:t>Page</w:t>
            </w:r>
          </w:p>
        </w:tc>
        <w:tc>
          <w:tcPr>
            <w:tcW w:w="1228" w:type="dxa"/>
            <w:tcBorders>
              <w:top w:val="single" w:sz="12" w:space="0" w:color="FFFFFF"/>
              <w:left w:val="single" w:sz="12" w:space="0" w:color="FFFFFF"/>
              <w:bottom w:val="single" w:sz="12" w:space="0" w:color="FFFFFF"/>
              <w:right w:val="single" w:sz="12" w:space="0" w:color="FFFFFF"/>
            </w:tcBorders>
            <w:shd w:val="clear" w:color="auto" w:fill="E0E0E0"/>
          </w:tcPr>
          <w:p w:rsidR="000241CD" w:rsidRPr="00C46B3D" w:rsidRDefault="000241CD" w:rsidP="005E474F">
            <w:r>
              <w:t>Page t</w:t>
            </w:r>
            <w:r w:rsidRPr="00C46B3D">
              <w:t>ype</w:t>
            </w:r>
          </w:p>
        </w:tc>
        <w:tc>
          <w:tcPr>
            <w:tcW w:w="2273" w:type="dxa"/>
            <w:tcBorders>
              <w:top w:val="single" w:sz="12" w:space="0" w:color="FFFFFF"/>
              <w:left w:val="single" w:sz="12" w:space="0" w:color="FFFFFF"/>
              <w:bottom w:val="single" w:sz="12" w:space="0" w:color="FFFFFF"/>
              <w:right w:val="single" w:sz="12" w:space="0" w:color="FFFFFF"/>
            </w:tcBorders>
            <w:shd w:val="clear" w:color="auto" w:fill="E0E0E0"/>
          </w:tcPr>
          <w:p w:rsidR="000241CD" w:rsidRPr="00C46B3D" w:rsidRDefault="000241CD" w:rsidP="005E474F">
            <w:r>
              <w:t>Custom</w:t>
            </w:r>
            <w:r w:rsidRPr="00C46B3D">
              <w:t xml:space="preserve"> </w:t>
            </w:r>
            <w:r>
              <w:t>ASCX control</w:t>
            </w:r>
          </w:p>
        </w:tc>
      </w:tr>
    </w:tbl>
    <w:p w:rsidR="000241CD" w:rsidRDefault="000241CD" w:rsidP="000241CD">
      <w:r>
        <w:rPr>
          <w:b/>
        </w:rPr>
        <w:t>Step 5:</w:t>
      </w:r>
      <w:r>
        <w:t xml:space="preserve">  Press OK to save.</w:t>
      </w:r>
    </w:p>
    <w:p w:rsidR="000241CD" w:rsidRPr="00E3663A" w:rsidRDefault="000241CD" w:rsidP="000241CD">
      <w:r>
        <w:rPr>
          <w:b/>
        </w:rPr>
        <w:t>Step 6:</w:t>
      </w:r>
      <w:r>
        <w:t xml:space="preserve">  Build your application.</w:t>
      </w:r>
    </w:p>
    <w:p w:rsidR="000241CD" w:rsidRDefault="000241CD" w:rsidP="000241CD">
      <w:pPr>
        <w:pStyle w:val="Heading5"/>
      </w:pPr>
      <w:r>
        <w:lastRenderedPageBreak/>
        <w:t>To use a reusable panel</w:t>
      </w:r>
    </w:p>
    <w:p w:rsidR="000241CD" w:rsidRDefault="000241CD" w:rsidP="000241CD">
      <w:r>
        <w:t>To use a reusable ASCX panel on another page:</w:t>
      </w:r>
    </w:p>
    <w:p w:rsidR="000241CD" w:rsidRDefault="000241CD" w:rsidP="000241CD">
      <w:r>
        <w:rPr>
          <w:b/>
        </w:rPr>
        <w:t>Step 1:</w:t>
      </w:r>
      <w:r>
        <w:t xml:space="preserve">  Use the Application Explorer to open the page where you want to use the panel.</w:t>
      </w:r>
    </w:p>
    <w:p w:rsidR="000241CD" w:rsidRDefault="000241CD" w:rsidP="000241CD">
      <w:r>
        <w:rPr>
          <w:b/>
        </w:rPr>
        <w:t>Step 2:</w:t>
      </w:r>
      <w:r>
        <w:t xml:space="preserve">  In Layout Editor, drag an Include ASCX Component from the Toolbox onto the page at the location where you want the panel.</w:t>
      </w:r>
    </w:p>
    <w:p w:rsidR="000241CD" w:rsidRDefault="000241CD" w:rsidP="000241CD">
      <w:r>
        <w:rPr>
          <w:b/>
        </w:rPr>
        <w:t>Step 3:</w:t>
      </w:r>
      <w:r>
        <w:t xml:space="preserve">  IMPORTANT: Configure the newly added component via the Property Sheet:</w:t>
      </w:r>
    </w:p>
    <w:tbl>
      <w:tblPr>
        <w:tblW w:w="6751" w:type="dxa"/>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ayout w:type="fixed"/>
        <w:tblLook w:val="0000" w:firstRow="0" w:lastRow="0" w:firstColumn="0" w:lastColumn="0" w:noHBand="0" w:noVBand="0"/>
      </w:tblPr>
      <w:tblGrid>
        <w:gridCol w:w="972"/>
        <w:gridCol w:w="1628"/>
        <w:gridCol w:w="4151"/>
      </w:tblGrid>
      <w:tr w:rsidR="000241CD" w:rsidTr="005E474F">
        <w:trPr>
          <w:tblHeader/>
        </w:trPr>
        <w:tc>
          <w:tcPr>
            <w:tcW w:w="972" w:type="dxa"/>
            <w:tcBorders>
              <w:top w:val="single" w:sz="12" w:space="0" w:color="FFFFFF"/>
              <w:left w:val="single" w:sz="12" w:space="0" w:color="FFFFFF"/>
              <w:bottom w:val="single" w:sz="12" w:space="0" w:color="FFFFFF"/>
              <w:right w:val="single" w:sz="12" w:space="0" w:color="FFFFFF"/>
            </w:tcBorders>
            <w:shd w:val="clear" w:color="auto" w:fill="808080"/>
          </w:tcPr>
          <w:p w:rsidR="000241CD" w:rsidRDefault="000241CD" w:rsidP="005E474F">
            <w:pPr>
              <w:pStyle w:val="TableHeading"/>
            </w:pPr>
            <w:r>
              <w:t>Group</w:t>
            </w:r>
          </w:p>
        </w:tc>
        <w:tc>
          <w:tcPr>
            <w:tcW w:w="1628" w:type="dxa"/>
            <w:tcBorders>
              <w:top w:val="single" w:sz="12" w:space="0" w:color="FFFFFF"/>
              <w:left w:val="single" w:sz="12" w:space="0" w:color="FFFFFF"/>
              <w:bottom w:val="single" w:sz="12" w:space="0" w:color="FFFFFF"/>
              <w:right w:val="single" w:sz="12" w:space="0" w:color="FFFFFF"/>
            </w:tcBorders>
            <w:shd w:val="clear" w:color="auto" w:fill="808080"/>
          </w:tcPr>
          <w:p w:rsidR="000241CD" w:rsidRDefault="000241CD" w:rsidP="005E474F">
            <w:pPr>
              <w:pStyle w:val="TableHeading"/>
            </w:pPr>
            <w:r>
              <w:t>Property</w:t>
            </w:r>
          </w:p>
        </w:tc>
        <w:tc>
          <w:tcPr>
            <w:tcW w:w="4151" w:type="dxa"/>
            <w:tcBorders>
              <w:top w:val="single" w:sz="12" w:space="0" w:color="FFFFFF"/>
              <w:left w:val="single" w:sz="12" w:space="0" w:color="FFFFFF"/>
              <w:bottom w:val="single" w:sz="12" w:space="0" w:color="FFFFFF"/>
              <w:right w:val="single" w:sz="12" w:space="0" w:color="FFFFFF"/>
            </w:tcBorders>
            <w:shd w:val="clear" w:color="auto" w:fill="808080"/>
          </w:tcPr>
          <w:p w:rsidR="000241CD" w:rsidRDefault="000241CD" w:rsidP="005E474F">
            <w:pPr>
              <w:pStyle w:val="TableHeading"/>
            </w:pPr>
            <w:r>
              <w:t>Setting</w:t>
            </w:r>
          </w:p>
        </w:tc>
      </w:tr>
      <w:tr w:rsidR="000241CD" w:rsidRPr="00C46B3D" w:rsidTr="005E474F">
        <w:trPr>
          <w:cantSplit/>
        </w:trPr>
        <w:tc>
          <w:tcPr>
            <w:tcW w:w="972" w:type="dxa"/>
            <w:tcBorders>
              <w:top w:val="single" w:sz="12" w:space="0" w:color="FFFFFF"/>
              <w:left w:val="single" w:sz="12" w:space="0" w:color="FFFFFF"/>
              <w:bottom w:val="single" w:sz="12" w:space="0" w:color="FFFFFF"/>
              <w:right w:val="single" w:sz="12" w:space="0" w:color="FFFFFF"/>
            </w:tcBorders>
            <w:shd w:val="clear" w:color="auto" w:fill="E0E0E0"/>
          </w:tcPr>
          <w:p w:rsidR="000241CD" w:rsidRPr="00BE0EBC" w:rsidRDefault="000241CD" w:rsidP="005E474F">
            <w:r>
              <w:t>Page</w:t>
            </w:r>
          </w:p>
        </w:tc>
        <w:tc>
          <w:tcPr>
            <w:tcW w:w="1628" w:type="dxa"/>
            <w:tcBorders>
              <w:top w:val="single" w:sz="12" w:space="0" w:color="FFFFFF"/>
              <w:left w:val="single" w:sz="12" w:space="0" w:color="FFFFFF"/>
              <w:bottom w:val="single" w:sz="12" w:space="0" w:color="FFFFFF"/>
              <w:right w:val="single" w:sz="12" w:space="0" w:color="FFFFFF"/>
            </w:tcBorders>
            <w:shd w:val="clear" w:color="auto" w:fill="E0E0E0"/>
          </w:tcPr>
          <w:p w:rsidR="000241CD" w:rsidRPr="00C46B3D" w:rsidRDefault="000241CD" w:rsidP="005E474F">
            <w:r>
              <w:t>Page t</w:t>
            </w:r>
            <w:r w:rsidRPr="00C46B3D">
              <w:t>ype</w:t>
            </w:r>
          </w:p>
        </w:tc>
        <w:tc>
          <w:tcPr>
            <w:tcW w:w="4151" w:type="dxa"/>
            <w:tcBorders>
              <w:top w:val="single" w:sz="12" w:space="0" w:color="FFFFFF"/>
              <w:left w:val="single" w:sz="12" w:space="0" w:color="FFFFFF"/>
              <w:bottom w:val="single" w:sz="12" w:space="0" w:color="FFFFFF"/>
              <w:right w:val="single" w:sz="12" w:space="0" w:color="FFFFFF"/>
            </w:tcBorders>
            <w:shd w:val="clear" w:color="auto" w:fill="E0E0E0"/>
          </w:tcPr>
          <w:p w:rsidR="000241CD" w:rsidRPr="00C46B3D" w:rsidRDefault="000241CD" w:rsidP="005E474F">
            <w:r>
              <w:t>Custom</w:t>
            </w:r>
            <w:r w:rsidRPr="00C46B3D">
              <w:t xml:space="preserve"> </w:t>
            </w:r>
            <w:r>
              <w:t>ASCX control</w:t>
            </w:r>
          </w:p>
        </w:tc>
      </w:tr>
      <w:tr w:rsidR="000241CD" w:rsidRPr="00C46B3D" w:rsidTr="005E474F">
        <w:trPr>
          <w:cantSplit/>
        </w:trPr>
        <w:tc>
          <w:tcPr>
            <w:tcW w:w="972" w:type="dxa"/>
            <w:tcBorders>
              <w:top w:val="single" w:sz="12" w:space="0" w:color="FFFFFF"/>
              <w:left w:val="single" w:sz="12" w:space="0" w:color="FFFFFF"/>
              <w:bottom w:val="single" w:sz="12" w:space="0" w:color="FFFFFF"/>
              <w:right w:val="single" w:sz="12" w:space="0" w:color="FFFFFF"/>
            </w:tcBorders>
            <w:shd w:val="clear" w:color="auto" w:fill="E0E0E0"/>
          </w:tcPr>
          <w:p w:rsidR="000241CD" w:rsidRPr="00BE0EBC" w:rsidRDefault="000241CD" w:rsidP="005E474F">
            <w:r>
              <w:t>Control</w:t>
            </w:r>
          </w:p>
        </w:tc>
        <w:tc>
          <w:tcPr>
            <w:tcW w:w="1628" w:type="dxa"/>
            <w:tcBorders>
              <w:top w:val="single" w:sz="12" w:space="0" w:color="FFFFFF"/>
              <w:left w:val="single" w:sz="12" w:space="0" w:color="FFFFFF"/>
              <w:bottom w:val="single" w:sz="12" w:space="0" w:color="FFFFFF"/>
              <w:right w:val="single" w:sz="12" w:space="0" w:color="FFFFFF"/>
            </w:tcBorders>
            <w:shd w:val="clear" w:color="auto" w:fill="E0E0E0"/>
          </w:tcPr>
          <w:p w:rsidR="000241CD" w:rsidRDefault="000241CD" w:rsidP="005E474F">
            <w:r>
              <w:t>ASCX file path</w:t>
            </w:r>
          </w:p>
        </w:tc>
        <w:tc>
          <w:tcPr>
            <w:tcW w:w="4151" w:type="dxa"/>
            <w:tcBorders>
              <w:top w:val="single" w:sz="12" w:space="0" w:color="FFFFFF"/>
              <w:left w:val="single" w:sz="12" w:space="0" w:color="FFFFFF"/>
              <w:bottom w:val="single" w:sz="12" w:space="0" w:color="FFFFFF"/>
              <w:right w:val="single" w:sz="12" w:space="0" w:color="FFFFFF"/>
            </w:tcBorders>
            <w:shd w:val="clear" w:color="auto" w:fill="E0E0E0"/>
          </w:tcPr>
          <w:p w:rsidR="000241CD" w:rsidRDefault="000241CD" w:rsidP="005E474F">
            <w:r>
              <w:t>..\</w:t>
            </w:r>
            <w:proofErr w:type="spellStart"/>
            <w:r>
              <w:t>MyApp</w:t>
            </w:r>
            <w:proofErr w:type="spellEnd"/>
            <w:r>
              <w:t>\</w:t>
            </w:r>
            <w:proofErr w:type="spellStart"/>
            <w:r>
              <w:t>MyASPXControls</w:t>
            </w:r>
            <w:proofErr w:type="spellEnd"/>
            <w:r>
              <w:t>\MyControl.ascx</w:t>
            </w:r>
          </w:p>
        </w:tc>
      </w:tr>
    </w:tbl>
    <w:p w:rsidR="000241CD" w:rsidRDefault="000241CD" w:rsidP="000241CD">
      <w:r>
        <w:rPr>
          <w:b/>
        </w:rPr>
        <w:t>Step 4:</w:t>
      </w:r>
      <w:r>
        <w:t xml:space="preserve">  IMPORTANT:  Rebuild your application (Build, Rebuild All).  This creates the associated code for the newly added control.</w:t>
      </w:r>
    </w:p>
    <w:p w:rsidR="000241CD" w:rsidRDefault="000241CD" w:rsidP="000241CD">
      <w:r>
        <w:t>Your panel should now be displayed as part of the enclosing web page with the same look and feel as the rest of your application.</w:t>
      </w:r>
    </w:p>
    <w:p w:rsidR="000241CD" w:rsidRPr="00A67622" w:rsidRDefault="000241CD" w:rsidP="000241CD">
      <w:pPr>
        <w:pStyle w:val="Heading5"/>
      </w:pPr>
      <w:r>
        <w:t>Example: Creating</w:t>
      </w:r>
      <w:r w:rsidRPr="00A67622">
        <w:t xml:space="preserve"> </w:t>
      </w:r>
      <w:r>
        <w:t>a r</w:t>
      </w:r>
      <w:r w:rsidRPr="00A67622">
        <w:t xml:space="preserve">eusable </w:t>
      </w:r>
      <w:r>
        <w:t>header p</w:t>
      </w:r>
      <w:r w:rsidRPr="00A67622">
        <w:t>anel</w:t>
      </w:r>
      <w:bookmarkEnd w:id="129"/>
      <w:bookmarkEnd w:id="130"/>
      <w:bookmarkEnd w:id="131"/>
      <w:bookmarkEnd w:id="132"/>
      <w:bookmarkEnd w:id="133"/>
      <w:bookmarkEnd w:id="134"/>
    </w:p>
    <w:p w:rsidR="000241CD" w:rsidRPr="00FC1A77" w:rsidRDefault="000241CD" w:rsidP="000241CD">
      <w:r w:rsidRPr="00FC1A77">
        <w:fldChar w:fldCharType="begin"/>
      </w:r>
      <w:r w:rsidRPr="00FC1A77">
        <w:instrText>xe "</w:instrText>
      </w:r>
      <w:r>
        <w:instrText>Creating</w:instrText>
      </w:r>
      <w:r w:rsidRPr="00FC1A77">
        <w:instrText xml:space="preserve"> Reusable </w:instrText>
      </w:r>
      <w:r>
        <w:instrText xml:space="preserve">ASCX </w:instrText>
      </w:r>
      <w:r w:rsidRPr="00FC1A77">
        <w:instrText>Panels"</w:instrText>
      </w:r>
      <w:r w:rsidRPr="00FC1A77">
        <w:fldChar w:fldCharType="end"/>
      </w:r>
      <w:r w:rsidRPr="00FC1A77">
        <w:fldChar w:fldCharType="begin"/>
      </w:r>
      <w:r w:rsidRPr="00FC1A77">
        <w:instrText>xe "Reusable Panels:</w:instrText>
      </w:r>
      <w:r>
        <w:instrText>Creating ASCX Controls</w:instrText>
      </w:r>
      <w:r w:rsidRPr="00FC1A77">
        <w:instrText>"</w:instrText>
      </w:r>
      <w:r w:rsidRPr="00FC1A77">
        <w:fldChar w:fldCharType="end"/>
      </w:r>
      <w:bookmarkStart w:id="135" w:name="OLE_LINK1"/>
      <w:r w:rsidRPr="00FC1A77">
        <w:fldChar w:fldCharType="begin"/>
      </w:r>
      <w:r w:rsidRPr="00FC1A77">
        <w:instrText>xe "Panels:Reusable"</w:instrText>
      </w:r>
      <w:r w:rsidRPr="00FC1A77">
        <w:fldChar w:fldCharType="end"/>
      </w:r>
      <w:bookmarkEnd w:id="135"/>
      <w:r w:rsidRPr="00FC1A77">
        <w:t xml:space="preserve">A header is typically an independent reusable panel that can be included in every page created.  </w:t>
      </w:r>
      <w:r>
        <w:t>As an example, here’s how t</w:t>
      </w:r>
      <w:r w:rsidRPr="00FC1A77">
        <w:t xml:space="preserve">o create the reusable </w:t>
      </w:r>
      <w:r>
        <w:t xml:space="preserve">header </w:t>
      </w:r>
      <w:r w:rsidRPr="00FC1A77">
        <w:t>panel:</w:t>
      </w:r>
    </w:p>
    <w:p w:rsidR="000241CD" w:rsidRPr="00FC1A77" w:rsidRDefault="000241CD" w:rsidP="000241CD">
      <w:r w:rsidRPr="00FC1A77">
        <w:rPr>
          <w:b/>
        </w:rPr>
        <w:t>Step 1</w:t>
      </w:r>
      <w:r w:rsidRPr="00FC1A77">
        <w:t xml:space="preserve">:  Create </w:t>
      </w:r>
      <w:r>
        <w:t>a standard web page via the Application Wizard as you normally would any page</w:t>
      </w:r>
      <w:r w:rsidRPr="00FC1A77">
        <w:t>.</w:t>
      </w:r>
    </w:p>
    <w:p w:rsidR="000241CD" w:rsidRDefault="000241CD" w:rsidP="000241CD">
      <w:r>
        <w:rPr>
          <w:b/>
        </w:rPr>
        <w:t>Step 2:</w:t>
      </w:r>
      <w:r>
        <w:t xml:space="preserve">  In the Application Explorer, select the newly added file and select the top page-level panel.</w:t>
      </w:r>
    </w:p>
    <w:p w:rsidR="000241CD" w:rsidRPr="00FC1A77" w:rsidRDefault="000241CD" w:rsidP="000241CD">
      <w:r w:rsidRPr="00FC1A77">
        <w:rPr>
          <w:b/>
        </w:rPr>
        <w:t xml:space="preserve">Step </w:t>
      </w:r>
      <w:r>
        <w:rPr>
          <w:b/>
        </w:rPr>
        <w:t>3</w:t>
      </w:r>
      <w:r w:rsidRPr="00FC1A77">
        <w:t xml:space="preserve">:  In the </w:t>
      </w:r>
      <w:r>
        <w:t>Property Sheet</w:t>
      </w:r>
      <w:r w:rsidRPr="00FC1A77">
        <w:t>,</w:t>
      </w:r>
      <w:r>
        <w:t xml:space="preserve"> Page section</w:t>
      </w:r>
      <w:r w:rsidRPr="00FC1A77">
        <w:t xml:space="preserve"> change the </w:t>
      </w:r>
      <w:r>
        <w:t>“Page t</w:t>
      </w:r>
      <w:r w:rsidRPr="00FC1A77">
        <w:t>ype</w:t>
      </w:r>
      <w:r>
        <w:t>” property</w:t>
      </w:r>
      <w:r w:rsidRPr="00FC1A77">
        <w:t xml:space="preserve"> to </w:t>
      </w:r>
      <w:r>
        <w:t>‘</w:t>
      </w:r>
      <w:r w:rsidRPr="00FC1A77">
        <w:t xml:space="preserve">Header </w:t>
      </w:r>
      <w:r>
        <w:t>ASCX control’.</w:t>
      </w:r>
    </w:p>
    <w:tbl>
      <w:tblPr>
        <w:tblW w:w="4396" w:type="dxa"/>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ayout w:type="fixed"/>
        <w:tblLook w:val="0000" w:firstRow="0" w:lastRow="0" w:firstColumn="0" w:lastColumn="0" w:noHBand="0" w:noVBand="0"/>
      </w:tblPr>
      <w:tblGrid>
        <w:gridCol w:w="928"/>
        <w:gridCol w:w="1228"/>
        <w:gridCol w:w="2240"/>
      </w:tblGrid>
      <w:tr w:rsidR="000241CD" w:rsidTr="005E474F">
        <w:trPr>
          <w:tblHeader/>
        </w:trPr>
        <w:tc>
          <w:tcPr>
            <w:tcW w:w="928" w:type="dxa"/>
            <w:tcBorders>
              <w:top w:val="single" w:sz="12" w:space="0" w:color="FFFFFF"/>
              <w:left w:val="single" w:sz="12" w:space="0" w:color="FFFFFF"/>
              <w:bottom w:val="single" w:sz="12" w:space="0" w:color="FFFFFF"/>
              <w:right w:val="single" w:sz="12" w:space="0" w:color="FFFFFF"/>
            </w:tcBorders>
            <w:shd w:val="clear" w:color="auto" w:fill="808080"/>
          </w:tcPr>
          <w:p w:rsidR="000241CD" w:rsidRDefault="000241CD" w:rsidP="005E474F">
            <w:pPr>
              <w:pStyle w:val="TableHeading"/>
            </w:pPr>
            <w:r>
              <w:t>Group</w:t>
            </w:r>
          </w:p>
        </w:tc>
        <w:tc>
          <w:tcPr>
            <w:tcW w:w="1228" w:type="dxa"/>
            <w:tcBorders>
              <w:top w:val="single" w:sz="12" w:space="0" w:color="FFFFFF"/>
              <w:left w:val="single" w:sz="12" w:space="0" w:color="FFFFFF"/>
              <w:bottom w:val="single" w:sz="12" w:space="0" w:color="FFFFFF"/>
              <w:right w:val="single" w:sz="12" w:space="0" w:color="FFFFFF"/>
            </w:tcBorders>
            <w:shd w:val="clear" w:color="auto" w:fill="808080"/>
          </w:tcPr>
          <w:p w:rsidR="000241CD" w:rsidRDefault="000241CD" w:rsidP="005E474F">
            <w:pPr>
              <w:pStyle w:val="TableHeading"/>
            </w:pPr>
            <w:r>
              <w:t>Property</w:t>
            </w:r>
          </w:p>
        </w:tc>
        <w:tc>
          <w:tcPr>
            <w:tcW w:w="2240" w:type="dxa"/>
            <w:tcBorders>
              <w:top w:val="single" w:sz="12" w:space="0" w:color="FFFFFF"/>
              <w:left w:val="single" w:sz="12" w:space="0" w:color="FFFFFF"/>
              <w:bottom w:val="single" w:sz="12" w:space="0" w:color="FFFFFF"/>
              <w:right w:val="single" w:sz="12" w:space="0" w:color="FFFFFF"/>
            </w:tcBorders>
            <w:shd w:val="clear" w:color="auto" w:fill="808080"/>
          </w:tcPr>
          <w:p w:rsidR="000241CD" w:rsidRDefault="000241CD" w:rsidP="005E474F">
            <w:pPr>
              <w:pStyle w:val="TableHeading"/>
            </w:pPr>
            <w:r>
              <w:t>Setting</w:t>
            </w:r>
          </w:p>
        </w:tc>
      </w:tr>
      <w:tr w:rsidR="000241CD" w:rsidRPr="00C46B3D" w:rsidTr="005E474F">
        <w:trPr>
          <w:cantSplit/>
        </w:trPr>
        <w:tc>
          <w:tcPr>
            <w:tcW w:w="928" w:type="dxa"/>
            <w:tcBorders>
              <w:top w:val="single" w:sz="12" w:space="0" w:color="FFFFFF"/>
              <w:left w:val="single" w:sz="12" w:space="0" w:color="FFFFFF"/>
              <w:bottom w:val="single" w:sz="12" w:space="0" w:color="FFFFFF"/>
              <w:right w:val="single" w:sz="12" w:space="0" w:color="FFFFFF"/>
            </w:tcBorders>
            <w:shd w:val="clear" w:color="auto" w:fill="E0E0E0"/>
          </w:tcPr>
          <w:p w:rsidR="000241CD" w:rsidRPr="00BE0EBC" w:rsidRDefault="000241CD" w:rsidP="005E474F">
            <w:r>
              <w:t>Page</w:t>
            </w:r>
          </w:p>
        </w:tc>
        <w:tc>
          <w:tcPr>
            <w:tcW w:w="1228" w:type="dxa"/>
            <w:tcBorders>
              <w:top w:val="single" w:sz="12" w:space="0" w:color="FFFFFF"/>
              <w:left w:val="single" w:sz="12" w:space="0" w:color="FFFFFF"/>
              <w:bottom w:val="single" w:sz="12" w:space="0" w:color="FFFFFF"/>
              <w:right w:val="single" w:sz="12" w:space="0" w:color="FFFFFF"/>
            </w:tcBorders>
            <w:shd w:val="clear" w:color="auto" w:fill="E0E0E0"/>
          </w:tcPr>
          <w:p w:rsidR="000241CD" w:rsidRPr="00C46B3D" w:rsidRDefault="000241CD" w:rsidP="005E474F">
            <w:r>
              <w:t>Page t</w:t>
            </w:r>
            <w:r w:rsidRPr="00C46B3D">
              <w:t>ype</w:t>
            </w:r>
          </w:p>
        </w:tc>
        <w:tc>
          <w:tcPr>
            <w:tcW w:w="2240" w:type="dxa"/>
            <w:tcBorders>
              <w:top w:val="single" w:sz="12" w:space="0" w:color="FFFFFF"/>
              <w:left w:val="single" w:sz="12" w:space="0" w:color="FFFFFF"/>
              <w:bottom w:val="single" w:sz="12" w:space="0" w:color="FFFFFF"/>
              <w:right w:val="single" w:sz="12" w:space="0" w:color="FFFFFF"/>
            </w:tcBorders>
            <w:shd w:val="clear" w:color="auto" w:fill="E0E0E0"/>
          </w:tcPr>
          <w:p w:rsidR="000241CD" w:rsidRPr="00C46B3D" w:rsidRDefault="000241CD" w:rsidP="005E474F">
            <w:r w:rsidRPr="00C46B3D">
              <w:t xml:space="preserve">Header </w:t>
            </w:r>
            <w:r>
              <w:t>ASCX control</w:t>
            </w:r>
          </w:p>
        </w:tc>
      </w:tr>
    </w:tbl>
    <w:p w:rsidR="000241CD" w:rsidRPr="00FC1A77" w:rsidRDefault="000241CD" w:rsidP="000241CD">
      <w:r w:rsidRPr="00FC1A77">
        <w:rPr>
          <w:b/>
        </w:rPr>
        <w:t xml:space="preserve">Step </w:t>
      </w:r>
      <w:r>
        <w:rPr>
          <w:b/>
        </w:rPr>
        <w:t>4</w:t>
      </w:r>
      <w:r w:rsidRPr="00FC1A77">
        <w:t xml:space="preserve">:  </w:t>
      </w:r>
      <w:r>
        <w:t>Set the properties for various controls on the page as desired.  For example, you might s</w:t>
      </w:r>
      <w:r w:rsidRPr="00FC1A77">
        <w:t xml:space="preserve">et </w:t>
      </w:r>
      <w:r>
        <w:t xml:space="preserve">a </w:t>
      </w:r>
      <w:r w:rsidRPr="00FC1A77">
        <w:t>Logo tag’s URL property.</w:t>
      </w:r>
    </w:p>
    <w:tbl>
      <w:tblPr>
        <w:tblW w:w="6552" w:type="dxa"/>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ayout w:type="fixed"/>
        <w:tblLook w:val="0000" w:firstRow="0" w:lastRow="0" w:firstColumn="0" w:lastColumn="0" w:noHBand="0" w:noVBand="0"/>
      </w:tblPr>
      <w:tblGrid>
        <w:gridCol w:w="1406"/>
        <w:gridCol w:w="1528"/>
        <w:gridCol w:w="3618"/>
      </w:tblGrid>
      <w:tr w:rsidR="000241CD" w:rsidTr="005E474F">
        <w:trPr>
          <w:tblHeader/>
        </w:trPr>
        <w:tc>
          <w:tcPr>
            <w:tcW w:w="1406" w:type="dxa"/>
            <w:tcBorders>
              <w:top w:val="single" w:sz="12" w:space="0" w:color="FFFFFF"/>
              <w:left w:val="single" w:sz="12" w:space="0" w:color="FFFFFF"/>
              <w:bottom w:val="single" w:sz="12" w:space="0" w:color="FFFFFF"/>
              <w:right w:val="single" w:sz="12" w:space="0" w:color="FFFFFF"/>
            </w:tcBorders>
            <w:shd w:val="clear" w:color="auto" w:fill="808080"/>
          </w:tcPr>
          <w:p w:rsidR="000241CD" w:rsidRDefault="000241CD" w:rsidP="005E474F">
            <w:pPr>
              <w:pStyle w:val="TableHeading"/>
            </w:pPr>
            <w:r>
              <w:t>Group</w:t>
            </w:r>
          </w:p>
        </w:tc>
        <w:tc>
          <w:tcPr>
            <w:tcW w:w="1528" w:type="dxa"/>
            <w:tcBorders>
              <w:top w:val="single" w:sz="12" w:space="0" w:color="FFFFFF"/>
              <w:left w:val="single" w:sz="12" w:space="0" w:color="FFFFFF"/>
              <w:bottom w:val="single" w:sz="12" w:space="0" w:color="FFFFFF"/>
              <w:right w:val="single" w:sz="12" w:space="0" w:color="FFFFFF"/>
            </w:tcBorders>
            <w:shd w:val="clear" w:color="auto" w:fill="808080"/>
          </w:tcPr>
          <w:p w:rsidR="000241CD" w:rsidRDefault="000241CD" w:rsidP="005E474F">
            <w:pPr>
              <w:pStyle w:val="TableHeading"/>
            </w:pPr>
            <w:r>
              <w:t>Property</w:t>
            </w:r>
          </w:p>
        </w:tc>
        <w:tc>
          <w:tcPr>
            <w:tcW w:w="3618" w:type="dxa"/>
            <w:tcBorders>
              <w:top w:val="single" w:sz="12" w:space="0" w:color="FFFFFF"/>
              <w:left w:val="single" w:sz="12" w:space="0" w:color="FFFFFF"/>
              <w:bottom w:val="single" w:sz="12" w:space="0" w:color="FFFFFF"/>
              <w:right w:val="single" w:sz="12" w:space="0" w:color="FFFFFF"/>
            </w:tcBorders>
            <w:shd w:val="clear" w:color="auto" w:fill="808080"/>
          </w:tcPr>
          <w:p w:rsidR="000241CD" w:rsidRDefault="000241CD" w:rsidP="005E474F">
            <w:pPr>
              <w:pStyle w:val="TableHeading"/>
            </w:pPr>
            <w:r>
              <w:t>Setting</w:t>
            </w:r>
          </w:p>
        </w:tc>
      </w:tr>
      <w:tr w:rsidR="000241CD" w:rsidRPr="00C46B3D" w:rsidTr="005E474F">
        <w:trPr>
          <w:cantSplit/>
        </w:trPr>
        <w:tc>
          <w:tcPr>
            <w:tcW w:w="1406" w:type="dxa"/>
            <w:tcBorders>
              <w:top w:val="single" w:sz="12" w:space="0" w:color="FFFFFF"/>
              <w:left w:val="single" w:sz="12" w:space="0" w:color="FFFFFF"/>
              <w:bottom w:val="single" w:sz="12" w:space="0" w:color="FFFFFF"/>
              <w:right w:val="single" w:sz="12" w:space="0" w:color="FFFFFF"/>
            </w:tcBorders>
            <w:shd w:val="clear" w:color="auto" w:fill="E0E0E0"/>
          </w:tcPr>
          <w:p w:rsidR="000241CD" w:rsidRPr="00C46B3D" w:rsidRDefault="000241CD" w:rsidP="005E474F"/>
        </w:tc>
        <w:tc>
          <w:tcPr>
            <w:tcW w:w="1528" w:type="dxa"/>
            <w:tcBorders>
              <w:top w:val="single" w:sz="12" w:space="0" w:color="FFFFFF"/>
              <w:left w:val="single" w:sz="12" w:space="0" w:color="FFFFFF"/>
              <w:bottom w:val="single" w:sz="12" w:space="0" w:color="FFFFFF"/>
              <w:right w:val="single" w:sz="12" w:space="0" w:color="FFFFFF"/>
            </w:tcBorders>
            <w:shd w:val="clear" w:color="auto" w:fill="E0E0E0"/>
          </w:tcPr>
          <w:p w:rsidR="000241CD" w:rsidRPr="00C46B3D" w:rsidRDefault="000241CD" w:rsidP="005E474F">
            <w:r>
              <w:t>Control name</w:t>
            </w:r>
          </w:p>
        </w:tc>
        <w:tc>
          <w:tcPr>
            <w:tcW w:w="3618" w:type="dxa"/>
            <w:tcBorders>
              <w:top w:val="single" w:sz="12" w:space="0" w:color="FFFFFF"/>
              <w:left w:val="single" w:sz="12" w:space="0" w:color="FFFFFF"/>
              <w:bottom w:val="single" w:sz="12" w:space="0" w:color="FFFFFF"/>
              <w:right w:val="single" w:sz="12" w:space="0" w:color="FFFFFF"/>
            </w:tcBorders>
            <w:shd w:val="clear" w:color="auto" w:fill="E0E0E0"/>
          </w:tcPr>
          <w:p w:rsidR="000241CD" w:rsidRPr="00C46B3D" w:rsidRDefault="000241CD" w:rsidP="005E474F">
            <w:r>
              <w:t>Logo</w:t>
            </w:r>
          </w:p>
        </w:tc>
      </w:tr>
      <w:tr w:rsidR="000241CD" w:rsidRPr="00C46B3D" w:rsidTr="005E474F">
        <w:trPr>
          <w:cantSplit/>
        </w:trPr>
        <w:tc>
          <w:tcPr>
            <w:tcW w:w="1406" w:type="dxa"/>
            <w:tcBorders>
              <w:top w:val="single" w:sz="12" w:space="0" w:color="FFFFFF"/>
              <w:left w:val="single" w:sz="12" w:space="0" w:color="FFFFFF"/>
              <w:bottom w:val="single" w:sz="12" w:space="0" w:color="FFFFFF"/>
              <w:right w:val="single" w:sz="12" w:space="0" w:color="FFFFFF"/>
            </w:tcBorders>
            <w:shd w:val="clear" w:color="auto" w:fill="E0E0E0"/>
          </w:tcPr>
          <w:p w:rsidR="000241CD" w:rsidRPr="00C46B3D" w:rsidRDefault="000241CD" w:rsidP="005E474F">
            <w:r>
              <w:t>Appearance</w:t>
            </w:r>
          </w:p>
        </w:tc>
        <w:tc>
          <w:tcPr>
            <w:tcW w:w="1528" w:type="dxa"/>
            <w:tcBorders>
              <w:top w:val="single" w:sz="12" w:space="0" w:color="FFFFFF"/>
              <w:left w:val="single" w:sz="12" w:space="0" w:color="FFFFFF"/>
              <w:bottom w:val="single" w:sz="12" w:space="0" w:color="FFFFFF"/>
              <w:right w:val="single" w:sz="12" w:space="0" w:color="FFFFFF"/>
            </w:tcBorders>
            <w:shd w:val="clear" w:color="auto" w:fill="E0E0E0"/>
          </w:tcPr>
          <w:p w:rsidR="000241CD" w:rsidRPr="00C46B3D" w:rsidRDefault="000241CD" w:rsidP="005E474F">
            <w:proofErr w:type="spellStart"/>
            <w:r>
              <w:t>Image</w:t>
            </w:r>
            <w:r w:rsidRPr="00C46B3D">
              <w:t>U</w:t>
            </w:r>
            <w:r>
              <w:t>rl</w:t>
            </w:r>
            <w:proofErr w:type="spellEnd"/>
          </w:p>
        </w:tc>
        <w:tc>
          <w:tcPr>
            <w:tcW w:w="3618" w:type="dxa"/>
            <w:tcBorders>
              <w:top w:val="single" w:sz="12" w:space="0" w:color="FFFFFF"/>
              <w:left w:val="single" w:sz="12" w:space="0" w:color="FFFFFF"/>
              <w:bottom w:val="single" w:sz="12" w:space="0" w:color="FFFFFF"/>
              <w:right w:val="single" w:sz="12" w:space="0" w:color="FFFFFF"/>
            </w:tcBorders>
            <w:shd w:val="clear" w:color="auto" w:fill="E0E0E0"/>
          </w:tcPr>
          <w:p w:rsidR="000241CD" w:rsidRPr="00C46B3D" w:rsidRDefault="00C83793" w:rsidP="005E474F">
            <w:hyperlink r:id="rId61" w:history="1">
              <w:r w:rsidR="000241CD" w:rsidRPr="00C46B3D">
                <w:rPr>
                  <w:rStyle w:val="Hyperlink"/>
                </w:rPr>
                <w:t>http://www.ironspeed.com/art/logo.gif</w:t>
              </w:r>
            </w:hyperlink>
          </w:p>
          <w:p w:rsidR="000241CD" w:rsidRPr="00C46B3D" w:rsidRDefault="000241CD" w:rsidP="005E474F">
            <w:pPr>
              <w:rPr>
                <w:i/>
              </w:rPr>
            </w:pPr>
            <w:r w:rsidRPr="00C46B3D">
              <w:rPr>
                <w:i/>
              </w:rPr>
              <w:t>Any URL you wish.</w:t>
            </w:r>
          </w:p>
        </w:tc>
      </w:tr>
    </w:tbl>
    <w:p w:rsidR="000241CD" w:rsidRPr="00FC1A77" w:rsidRDefault="000241CD" w:rsidP="000241CD">
      <w:r w:rsidRPr="00FC1A77">
        <w:t xml:space="preserve">The </w:t>
      </w:r>
      <w:r>
        <w:t xml:space="preserve">ASCX </w:t>
      </w:r>
      <w:r w:rsidRPr="00FC1A77">
        <w:t>panel is now ready to be included in a page.  To include this panel on a page:</w:t>
      </w:r>
    </w:p>
    <w:p w:rsidR="000241CD" w:rsidRDefault="000241CD" w:rsidP="000241CD">
      <w:r w:rsidRPr="00FC1A77">
        <w:rPr>
          <w:b/>
        </w:rPr>
        <w:lastRenderedPageBreak/>
        <w:t>Step 1</w:t>
      </w:r>
      <w:r w:rsidRPr="00FC1A77">
        <w:t xml:space="preserve">:  </w:t>
      </w:r>
      <w:r>
        <w:t>Using Application Explorer, open the page where you wish to add the ASCX panel.</w:t>
      </w:r>
    </w:p>
    <w:p w:rsidR="000241CD" w:rsidRDefault="000241CD" w:rsidP="000241CD">
      <w:r>
        <w:rPr>
          <w:b/>
        </w:rPr>
        <w:t>Step 2:</w:t>
      </w:r>
      <w:r>
        <w:t xml:space="preserve">  In Layout Editor, navigate to the page area where you wish to add the ASCX panel.</w:t>
      </w:r>
    </w:p>
    <w:p w:rsidR="000241CD" w:rsidRDefault="000241CD" w:rsidP="000241CD">
      <w:r>
        <w:rPr>
          <w:b/>
        </w:rPr>
        <w:t>Step 3:</w:t>
      </w:r>
      <w:r>
        <w:t xml:space="preserve">  Drag an Include ASCX Component from the Toolbox onto the page and select the newly added control.</w:t>
      </w:r>
    </w:p>
    <w:p w:rsidR="000241CD" w:rsidRDefault="000241CD" w:rsidP="000241CD">
      <w:r>
        <w:rPr>
          <w:b/>
        </w:rPr>
        <w:t>Step 4:</w:t>
      </w:r>
      <w:r>
        <w:t xml:space="preserve">  In the Property Sheet, set the ‘ASCX file path’ property to the newly created header panel file.</w:t>
      </w:r>
    </w:p>
    <w:tbl>
      <w:tblPr>
        <w:tblW w:w="5807" w:type="dxa"/>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ayout w:type="fixed"/>
        <w:tblLook w:val="0000" w:firstRow="0" w:lastRow="0" w:firstColumn="0" w:lastColumn="0" w:noHBand="0" w:noVBand="0"/>
      </w:tblPr>
      <w:tblGrid>
        <w:gridCol w:w="2462"/>
        <w:gridCol w:w="1628"/>
        <w:gridCol w:w="1717"/>
      </w:tblGrid>
      <w:tr w:rsidR="000241CD" w:rsidTr="005E474F">
        <w:trPr>
          <w:tblHeader/>
        </w:trPr>
        <w:tc>
          <w:tcPr>
            <w:tcW w:w="2462" w:type="dxa"/>
            <w:tcBorders>
              <w:top w:val="single" w:sz="12" w:space="0" w:color="FFFFFF"/>
              <w:left w:val="single" w:sz="12" w:space="0" w:color="FFFFFF"/>
              <w:bottom w:val="single" w:sz="12" w:space="0" w:color="FFFFFF"/>
              <w:right w:val="single" w:sz="12" w:space="0" w:color="FFFFFF"/>
            </w:tcBorders>
            <w:shd w:val="clear" w:color="auto" w:fill="808080"/>
          </w:tcPr>
          <w:p w:rsidR="000241CD" w:rsidRDefault="000241CD" w:rsidP="005E474F">
            <w:pPr>
              <w:pStyle w:val="TableHeading"/>
            </w:pPr>
            <w:r>
              <w:t>Group</w:t>
            </w:r>
          </w:p>
        </w:tc>
        <w:tc>
          <w:tcPr>
            <w:tcW w:w="1628" w:type="dxa"/>
            <w:tcBorders>
              <w:top w:val="single" w:sz="12" w:space="0" w:color="FFFFFF"/>
              <w:left w:val="single" w:sz="12" w:space="0" w:color="FFFFFF"/>
              <w:bottom w:val="single" w:sz="12" w:space="0" w:color="FFFFFF"/>
              <w:right w:val="single" w:sz="12" w:space="0" w:color="FFFFFF"/>
            </w:tcBorders>
            <w:shd w:val="clear" w:color="auto" w:fill="808080"/>
          </w:tcPr>
          <w:p w:rsidR="000241CD" w:rsidRDefault="000241CD" w:rsidP="005E474F">
            <w:pPr>
              <w:pStyle w:val="TableHeading"/>
            </w:pPr>
            <w:r>
              <w:t>Property</w:t>
            </w:r>
          </w:p>
        </w:tc>
        <w:tc>
          <w:tcPr>
            <w:tcW w:w="1717" w:type="dxa"/>
            <w:tcBorders>
              <w:top w:val="single" w:sz="12" w:space="0" w:color="FFFFFF"/>
              <w:left w:val="single" w:sz="12" w:space="0" w:color="FFFFFF"/>
              <w:bottom w:val="single" w:sz="12" w:space="0" w:color="FFFFFF"/>
              <w:right w:val="single" w:sz="12" w:space="0" w:color="FFFFFF"/>
            </w:tcBorders>
            <w:shd w:val="clear" w:color="auto" w:fill="808080"/>
          </w:tcPr>
          <w:p w:rsidR="000241CD" w:rsidRDefault="000241CD" w:rsidP="005E474F">
            <w:pPr>
              <w:pStyle w:val="TableHeading"/>
            </w:pPr>
            <w:r>
              <w:t>Setting</w:t>
            </w:r>
          </w:p>
        </w:tc>
      </w:tr>
      <w:tr w:rsidR="000241CD" w:rsidRPr="00C46B3D" w:rsidTr="005E474F">
        <w:trPr>
          <w:cantSplit/>
        </w:trPr>
        <w:tc>
          <w:tcPr>
            <w:tcW w:w="2462" w:type="dxa"/>
            <w:tcBorders>
              <w:top w:val="single" w:sz="12" w:space="0" w:color="FFFFFF"/>
              <w:left w:val="single" w:sz="12" w:space="0" w:color="FFFFFF"/>
              <w:bottom w:val="single" w:sz="12" w:space="0" w:color="FFFFFF"/>
              <w:right w:val="single" w:sz="12" w:space="0" w:color="FFFFFF"/>
            </w:tcBorders>
            <w:shd w:val="clear" w:color="auto" w:fill="E0E0E0"/>
          </w:tcPr>
          <w:p w:rsidR="000241CD" w:rsidRPr="00BE0EBC" w:rsidRDefault="000241CD" w:rsidP="005E474F">
            <w:r>
              <w:t>Control</w:t>
            </w:r>
          </w:p>
        </w:tc>
        <w:tc>
          <w:tcPr>
            <w:tcW w:w="1628" w:type="dxa"/>
            <w:tcBorders>
              <w:top w:val="single" w:sz="12" w:space="0" w:color="FFFFFF"/>
              <w:left w:val="single" w:sz="12" w:space="0" w:color="FFFFFF"/>
              <w:bottom w:val="single" w:sz="12" w:space="0" w:color="FFFFFF"/>
              <w:right w:val="single" w:sz="12" w:space="0" w:color="FFFFFF"/>
            </w:tcBorders>
            <w:shd w:val="clear" w:color="auto" w:fill="E0E0E0"/>
          </w:tcPr>
          <w:p w:rsidR="000241CD" w:rsidRPr="00C46B3D" w:rsidRDefault="000241CD" w:rsidP="005E474F">
            <w:r>
              <w:t>ASCX file path</w:t>
            </w:r>
          </w:p>
        </w:tc>
        <w:tc>
          <w:tcPr>
            <w:tcW w:w="1717" w:type="dxa"/>
            <w:tcBorders>
              <w:top w:val="single" w:sz="12" w:space="0" w:color="FFFFFF"/>
              <w:left w:val="single" w:sz="12" w:space="0" w:color="FFFFFF"/>
              <w:bottom w:val="single" w:sz="12" w:space="0" w:color="FFFFFF"/>
              <w:right w:val="single" w:sz="12" w:space="0" w:color="FFFFFF"/>
            </w:tcBorders>
            <w:shd w:val="clear" w:color="auto" w:fill="E0E0E0"/>
          </w:tcPr>
          <w:p w:rsidR="000241CD" w:rsidRDefault="000241CD" w:rsidP="005E474F">
            <w:r>
              <w:t>MyHeader.ascx</w:t>
            </w:r>
          </w:p>
        </w:tc>
      </w:tr>
    </w:tbl>
    <w:p w:rsidR="000241CD" w:rsidRPr="00FC1A77" w:rsidRDefault="000241CD" w:rsidP="000241CD">
      <w:r w:rsidRPr="00FC1A77">
        <w:rPr>
          <w:b/>
        </w:rPr>
        <w:t xml:space="preserve">Step </w:t>
      </w:r>
      <w:r>
        <w:rPr>
          <w:b/>
        </w:rPr>
        <w:t>5</w:t>
      </w:r>
      <w:r w:rsidRPr="00FC1A77">
        <w:t>:  Build and run the application and view the page.</w:t>
      </w:r>
    </w:p>
    <w:p w:rsidR="000241CD" w:rsidRDefault="000241CD" w:rsidP="000241CD">
      <w:r>
        <w:rPr>
          <w:noProof/>
        </w:rPr>
        <w:drawing>
          <wp:inline distT="0" distB="0" distL="0" distR="0" wp14:anchorId="5BD4F141" wp14:editId="13382AF9">
            <wp:extent cx="4267200" cy="885825"/>
            <wp:effectExtent l="19050" t="19050" r="19050" b="2857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267200" cy="885825"/>
                    </a:xfrm>
                    <a:prstGeom prst="rect">
                      <a:avLst/>
                    </a:prstGeom>
                    <a:noFill/>
                    <a:ln w="12700" cmpd="sng">
                      <a:solidFill>
                        <a:srgbClr val="808080"/>
                      </a:solidFill>
                      <a:miter lim="800000"/>
                      <a:headEnd/>
                      <a:tailEnd/>
                    </a:ln>
                    <a:effectLst/>
                  </pic:spPr>
                </pic:pic>
              </a:graphicData>
            </a:graphic>
          </wp:inline>
        </w:drawing>
      </w:r>
    </w:p>
    <w:p w:rsidR="000241CD" w:rsidRPr="00316979" w:rsidRDefault="000241CD" w:rsidP="000241CD"/>
    <w:p w:rsidR="000241CD" w:rsidRPr="00A67622" w:rsidRDefault="000241CD" w:rsidP="000241CD">
      <w:pPr>
        <w:pStyle w:val="Heading4"/>
      </w:pPr>
      <w:bookmarkStart w:id="136" w:name="_Ref48389596"/>
      <w:bookmarkStart w:id="137" w:name="_Toc49837626"/>
      <w:bookmarkStart w:id="138" w:name="_Toc49837822"/>
      <w:bookmarkStart w:id="139" w:name="_Toc53045991"/>
      <w:bookmarkStart w:id="140" w:name="_Toc58845122"/>
      <w:bookmarkStart w:id="141" w:name="_Toc236733079"/>
      <w:bookmarkStart w:id="142" w:name="_Toc413415054"/>
      <w:bookmarkStart w:id="143" w:name="_Toc414880245"/>
      <w:r>
        <w:t>Example: Creating B</w:t>
      </w:r>
      <w:r w:rsidRPr="00A67622">
        <w:t>utton Panels</w:t>
      </w:r>
      <w:bookmarkEnd w:id="136"/>
      <w:bookmarkEnd w:id="137"/>
      <w:bookmarkEnd w:id="138"/>
      <w:bookmarkEnd w:id="139"/>
      <w:bookmarkEnd w:id="140"/>
      <w:bookmarkEnd w:id="141"/>
      <w:bookmarkEnd w:id="142"/>
      <w:bookmarkEnd w:id="143"/>
    </w:p>
    <w:p w:rsidR="000241CD" w:rsidRPr="00FC1A77" w:rsidRDefault="000241CD" w:rsidP="000241CD">
      <w:r w:rsidRPr="00FC1A77">
        <w:fldChar w:fldCharType="begin"/>
      </w:r>
      <w:r w:rsidRPr="00FC1A77">
        <w:instrText>xe "Reusable Panels:Buttons"</w:instrText>
      </w:r>
      <w:r w:rsidRPr="00FC1A77">
        <w:fldChar w:fldCharType="end"/>
      </w:r>
      <w:r w:rsidRPr="00FC1A77">
        <w:fldChar w:fldCharType="begin"/>
      </w:r>
      <w:r w:rsidRPr="00FC1A77">
        <w:instrText>xe "Button Panels"</w:instrText>
      </w:r>
      <w:r w:rsidRPr="00FC1A77">
        <w:fldChar w:fldCharType="end"/>
      </w:r>
      <w:r w:rsidRPr="00FC1A77">
        <w:fldChar w:fldCharType="begin"/>
      </w:r>
      <w:r w:rsidRPr="00FC1A77">
        <w:instrText>xe "Buttons"</w:instrText>
      </w:r>
      <w:r w:rsidRPr="00FC1A77">
        <w:fldChar w:fldCharType="end"/>
      </w:r>
      <w:r w:rsidRPr="00FC1A77">
        <w:fldChar w:fldCharType="begin"/>
      </w:r>
      <w:r w:rsidRPr="00FC1A77">
        <w:instrText>xe "Panels:Button"</w:instrText>
      </w:r>
      <w:r w:rsidRPr="00FC1A77">
        <w:fldChar w:fldCharType="end"/>
      </w:r>
      <w:r w:rsidRPr="00FC1A77">
        <w:t xml:space="preserve">Enhancing applications with standard buttons that do standard things is often a tedious and time-consuming task.  Iron Speed Designer can greatly simplify, and largely automate, this mundane task.  For example, Iron Speed Designer supports four types of buttons.  The Push Button, Link Button and Image Buttons create standard HTML buttons based on the Button, </w:t>
      </w:r>
      <w:r>
        <w:t xml:space="preserve">&lt;a </w:t>
      </w:r>
      <w:proofErr w:type="spellStart"/>
      <w:r>
        <w:t>href</w:t>
      </w:r>
      <w:proofErr w:type="spellEnd"/>
      <w:r>
        <w:t>&gt;</w:t>
      </w:r>
      <w:r w:rsidRPr="00FC1A77">
        <w:t xml:space="preserve"> and </w:t>
      </w:r>
      <w:r>
        <w:t>&lt;</w:t>
      </w:r>
      <w:proofErr w:type="spellStart"/>
      <w:r>
        <w:t>img</w:t>
      </w:r>
      <w:proofErr w:type="spellEnd"/>
      <w:r>
        <w:t>&gt;</w:t>
      </w:r>
      <w:r w:rsidRPr="00FC1A77">
        <w:t xml:space="preserve"> HTML tags.  A fourth type of button supported by Iron Speed Designer is a button that is created using HTML layout.  This button can be</w:t>
      </w:r>
      <w:r>
        <w:t xml:space="preserve"> used by dragging an Include ASCX Component from the Toolbox onto your page.</w:t>
      </w:r>
    </w:p>
    <w:p w:rsidR="000241CD" w:rsidRPr="00FC1A77" w:rsidRDefault="000241CD" w:rsidP="000241CD">
      <w:r w:rsidRPr="00FC1A77">
        <w:t xml:space="preserve">You can create many different types of buttons using HTML layout and use them on your page.  For example, you can create a Red button and a Green button and use them multiple times on a single page.  The button panel file may contain the complete property settings for the button including the label text, the URL and the command to execute.  By setting the button properties completely, the button actually becomes a specific button and not reusable to create multiple buttons with different labels, </w:t>
      </w:r>
      <w:r>
        <w:t>URLs</w:t>
      </w:r>
      <w:r w:rsidRPr="00FC1A77">
        <w:t xml:space="preserve"> and commands.  To allow reusability, Iron Speed Designer supports the ability to set some properties of the button at the page or panel that incorporates the button.</w:t>
      </w:r>
    </w:p>
    <w:p w:rsidR="000241CD" w:rsidRPr="00FC1A77" w:rsidRDefault="000241CD" w:rsidP="000241CD">
      <w:r w:rsidRPr="00FC1A77">
        <w:t>To create a reusable button:</w:t>
      </w:r>
    </w:p>
    <w:p w:rsidR="000241CD" w:rsidRDefault="000241CD" w:rsidP="000241CD">
      <w:r w:rsidRPr="00FC1A77">
        <w:rPr>
          <w:b/>
        </w:rPr>
        <w:t>Step 1</w:t>
      </w:r>
      <w:r w:rsidRPr="00FC1A77">
        <w:t xml:space="preserve">:  </w:t>
      </w:r>
      <w:r>
        <w:t>Create a new ASCX control by right-clicking on any node on the Application Explorer.  Rename this file to “RedButton.ascx”.</w:t>
      </w:r>
    </w:p>
    <w:p w:rsidR="000241CD" w:rsidRPr="00FC1A77" w:rsidRDefault="000241CD" w:rsidP="000241CD">
      <w:r>
        <w:rPr>
          <w:noProof/>
        </w:rPr>
        <w:lastRenderedPageBreak/>
        <w:drawing>
          <wp:inline distT="0" distB="0" distL="0" distR="0" wp14:anchorId="6CD55C8F" wp14:editId="504CCC70">
            <wp:extent cx="6438900" cy="468630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438900" cy="4686300"/>
                    </a:xfrm>
                    <a:prstGeom prst="rect">
                      <a:avLst/>
                    </a:prstGeom>
                    <a:noFill/>
                    <a:ln>
                      <a:noFill/>
                    </a:ln>
                  </pic:spPr>
                </pic:pic>
              </a:graphicData>
            </a:graphic>
          </wp:inline>
        </w:drawing>
      </w:r>
    </w:p>
    <w:p w:rsidR="000241CD" w:rsidRDefault="000241CD" w:rsidP="000241CD">
      <w:r>
        <w:rPr>
          <w:b/>
        </w:rPr>
        <w:t>Step 2:</w:t>
      </w:r>
      <w:r>
        <w:t xml:space="preserve">  Create a Link button within the newly created ASCX file.  Select the first cell on the Layout Editor.  In the HTML Editor enter:</w:t>
      </w:r>
    </w:p>
    <w:p w:rsidR="000241CD" w:rsidRDefault="000241CD" w:rsidP="000241CD">
      <w:pPr>
        <w:pStyle w:val="Example"/>
      </w:pPr>
      <w:r>
        <w:t>“GEN</w:t>
      </w:r>
      <w:proofErr w:type="gramStart"/>
      <w:r>
        <w:t>:LINKBUTTON</w:t>
      </w:r>
      <w:proofErr w:type="gramEnd"/>
      <w:r>
        <w:t xml:space="preserve"> Name=“Button”/&gt;“</w:t>
      </w:r>
    </w:p>
    <w:p w:rsidR="000241CD" w:rsidRPr="006B5DDF" w:rsidRDefault="000241CD" w:rsidP="000241CD">
      <w:r w:rsidRPr="006B5DDF">
        <w:rPr>
          <w:b/>
        </w:rPr>
        <w:t>Step 3</w:t>
      </w:r>
      <w:r w:rsidRPr="006B5DDF">
        <w:t xml:space="preserve">:  Set these </w:t>
      </w:r>
      <w:r>
        <w:t xml:space="preserve">&lt;table&gt; </w:t>
      </w:r>
      <w:r w:rsidRPr="006B5DDF">
        <w:t>style attributes in the Tag Attributes dialog</w:t>
      </w:r>
      <w:r>
        <w:t xml:space="preserve"> </w:t>
      </w:r>
      <w:r w:rsidRPr="006B5DDF">
        <w:t>(Right-click, Styles, Table…).</w:t>
      </w:r>
    </w:p>
    <w:p w:rsidR="000241CD" w:rsidRPr="006B5DDF" w:rsidRDefault="000241CD" w:rsidP="000241CD">
      <w:pPr>
        <w:pStyle w:val="Example-Code"/>
      </w:pPr>
      <w:proofErr w:type="spellStart"/>
      <w:proofErr w:type="gramStart"/>
      <w:r w:rsidRPr="006B5DDF">
        <w:t>cellpadding</w:t>
      </w:r>
      <w:proofErr w:type="spellEnd"/>
      <w:r w:rsidRPr="006B5DDF">
        <w:t xml:space="preserve"> :</w:t>
      </w:r>
      <w:proofErr w:type="gramEnd"/>
      <w:r w:rsidRPr="006B5DDF">
        <w:t xml:space="preserve"> 3</w:t>
      </w:r>
    </w:p>
    <w:p w:rsidR="000241CD" w:rsidRPr="006B5DDF" w:rsidRDefault="000241CD" w:rsidP="000241CD">
      <w:pPr>
        <w:pStyle w:val="Example-Code"/>
      </w:pPr>
      <w:proofErr w:type="spellStart"/>
      <w:proofErr w:type="gramStart"/>
      <w:r w:rsidRPr="006B5DDF">
        <w:t>cellspacing</w:t>
      </w:r>
      <w:proofErr w:type="spellEnd"/>
      <w:r w:rsidRPr="006B5DDF">
        <w:t xml:space="preserve"> :</w:t>
      </w:r>
      <w:proofErr w:type="gramEnd"/>
      <w:r w:rsidRPr="006B5DDF">
        <w:t xml:space="preserve"> 0</w:t>
      </w:r>
    </w:p>
    <w:p w:rsidR="000241CD" w:rsidRPr="006B5DDF" w:rsidRDefault="000241CD" w:rsidP="000241CD">
      <w:pPr>
        <w:pStyle w:val="Example-Code"/>
      </w:pPr>
      <w:proofErr w:type="gramStart"/>
      <w:r w:rsidRPr="006B5DDF">
        <w:t>border :</w:t>
      </w:r>
      <w:proofErr w:type="gramEnd"/>
      <w:r w:rsidRPr="006B5DDF">
        <w:t xml:space="preserve"> 1</w:t>
      </w:r>
    </w:p>
    <w:p w:rsidR="000241CD" w:rsidRPr="006B5DDF" w:rsidRDefault="000241CD" w:rsidP="000241CD">
      <w:pPr>
        <w:pStyle w:val="Example-Code"/>
      </w:pPr>
      <w:proofErr w:type="spellStart"/>
      <w:proofErr w:type="gramStart"/>
      <w:r w:rsidRPr="006B5DDF">
        <w:t>bordercolorlight</w:t>
      </w:r>
      <w:proofErr w:type="spellEnd"/>
      <w:r w:rsidRPr="006B5DDF">
        <w:t xml:space="preserve"> :</w:t>
      </w:r>
      <w:proofErr w:type="gramEnd"/>
      <w:r w:rsidRPr="006B5DDF">
        <w:t xml:space="preserve"> #C0C0C0</w:t>
      </w:r>
    </w:p>
    <w:p w:rsidR="000241CD" w:rsidRPr="006B5DDF" w:rsidRDefault="000241CD" w:rsidP="000241CD">
      <w:pPr>
        <w:pStyle w:val="Example-Code"/>
      </w:pPr>
      <w:proofErr w:type="spellStart"/>
      <w:proofErr w:type="gramStart"/>
      <w:r w:rsidRPr="006B5DDF">
        <w:t>bordercolordark</w:t>
      </w:r>
      <w:proofErr w:type="spellEnd"/>
      <w:r w:rsidRPr="006B5DDF">
        <w:t xml:space="preserve"> :</w:t>
      </w:r>
      <w:proofErr w:type="gramEnd"/>
      <w:r w:rsidRPr="006B5DDF">
        <w:t xml:space="preserve"> #808080</w:t>
      </w:r>
    </w:p>
    <w:p w:rsidR="000241CD" w:rsidRPr="006B5DDF" w:rsidRDefault="000241CD" w:rsidP="000241CD">
      <w:pPr>
        <w:pStyle w:val="Example-Code"/>
      </w:pPr>
      <w:proofErr w:type="gramStart"/>
      <w:r w:rsidRPr="006B5DDF">
        <w:t>style :</w:t>
      </w:r>
      <w:proofErr w:type="gramEnd"/>
      <w:r w:rsidRPr="006B5DDF">
        <w:t xml:space="preserve"> </w:t>
      </w:r>
      <w:proofErr w:type="spellStart"/>
      <w:r w:rsidRPr="006B5DDF">
        <w:t>border-collpas:collapse</w:t>
      </w:r>
      <w:proofErr w:type="spellEnd"/>
    </w:p>
    <w:p w:rsidR="000241CD" w:rsidRPr="006B5DDF" w:rsidRDefault="000241CD" w:rsidP="000241CD">
      <w:pPr>
        <w:pStyle w:val="Example-Code"/>
      </w:pPr>
      <w:proofErr w:type="spellStart"/>
      <w:proofErr w:type="gramStart"/>
      <w:r w:rsidRPr="006B5DDF">
        <w:t>bgcolor</w:t>
      </w:r>
      <w:proofErr w:type="spellEnd"/>
      <w:r w:rsidRPr="006B5DDF">
        <w:t xml:space="preserve"> :</w:t>
      </w:r>
      <w:proofErr w:type="gramEnd"/>
      <w:r w:rsidRPr="006B5DDF">
        <w:t xml:space="preserve"> #808080</w:t>
      </w:r>
    </w:p>
    <w:p w:rsidR="000241CD" w:rsidRDefault="000241CD" w:rsidP="000241CD">
      <w:r>
        <w:rPr>
          <w:b/>
        </w:rPr>
        <w:t>Step 4:</w:t>
      </w:r>
      <w:r>
        <w:t xml:space="preserve">  Set these &lt;td&gt; style attributes in the Tag Attributes dialog (Right-click, Styles, Cell…).</w:t>
      </w:r>
    </w:p>
    <w:p w:rsidR="000241CD" w:rsidRPr="006B5DDF" w:rsidRDefault="000241CD" w:rsidP="000241CD">
      <w:pPr>
        <w:pStyle w:val="Example-Code"/>
      </w:pPr>
      <w:proofErr w:type="gramStart"/>
      <w:r w:rsidRPr="006B5DDF">
        <w:t>color :</w:t>
      </w:r>
      <w:proofErr w:type="gramEnd"/>
      <w:r w:rsidRPr="006B5DDF">
        <w:t xml:space="preserve"> #FFFFFF</w:t>
      </w:r>
    </w:p>
    <w:p w:rsidR="000241CD" w:rsidRPr="006B5DDF" w:rsidRDefault="000241CD" w:rsidP="000241CD">
      <w:pPr>
        <w:pStyle w:val="Example-Code"/>
      </w:pPr>
      <w:proofErr w:type="gramStart"/>
      <w:r w:rsidRPr="006B5DDF">
        <w:t>font-family</w:t>
      </w:r>
      <w:proofErr w:type="gramEnd"/>
      <w:r w:rsidRPr="006B5DDF">
        <w:t>: Verdana</w:t>
      </w:r>
    </w:p>
    <w:p w:rsidR="000241CD" w:rsidRPr="006B5DDF" w:rsidRDefault="000241CD" w:rsidP="000241CD">
      <w:pPr>
        <w:pStyle w:val="Example-Code"/>
      </w:pPr>
      <w:proofErr w:type="gramStart"/>
      <w:r w:rsidRPr="006B5DDF">
        <w:t>font-size</w:t>
      </w:r>
      <w:proofErr w:type="gramEnd"/>
      <w:r w:rsidRPr="006B5DDF">
        <w:t>: 10px</w:t>
      </w:r>
    </w:p>
    <w:p w:rsidR="000241CD" w:rsidRPr="006B5DDF" w:rsidRDefault="000241CD" w:rsidP="000241CD">
      <w:pPr>
        <w:pStyle w:val="Example-Code"/>
      </w:pPr>
      <w:r w:rsidRPr="006B5DDF">
        <w:lastRenderedPageBreak/>
        <w:t>Font-weight: bold</w:t>
      </w:r>
    </w:p>
    <w:p w:rsidR="000241CD" w:rsidRPr="006B5DDF" w:rsidRDefault="000241CD" w:rsidP="000241CD">
      <w:pPr>
        <w:pStyle w:val="Example-Code"/>
      </w:pPr>
      <w:proofErr w:type="gramStart"/>
      <w:r w:rsidRPr="006B5DDF">
        <w:t>text-decoration</w:t>
      </w:r>
      <w:proofErr w:type="gramEnd"/>
      <w:r w:rsidRPr="006B5DDF">
        <w:t>: none</w:t>
      </w:r>
    </w:p>
    <w:p w:rsidR="000241CD" w:rsidRPr="006B5DDF" w:rsidRDefault="000241CD" w:rsidP="000241CD">
      <w:pPr>
        <w:pStyle w:val="Example-Code"/>
      </w:pPr>
      <w:proofErr w:type="gramStart"/>
      <w:r w:rsidRPr="006B5DDF">
        <w:t>text-</w:t>
      </w:r>
      <w:proofErr w:type="gramEnd"/>
      <w:r w:rsidRPr="006B5DDF">
        <w:t>align: center</w:t>
      </w:r>
    </w:p>
    <w:p w:rsidR="000241CD" w:rsidRPr="006B5DDF" w:rsidRDefault="000241CD" w:rsidP="000241CD">
      <w:pPr>
        <w:pStyle w:val="Example-Code"/>
      </w:pPr>
      <w:proofErr w:type="gramStart"/>
      <w:r w:rsidRPr="006B5DDF">
        <w:t>padding-left</w:t>
      </w:r>
      <w:proofErr w:type="gramEnd"/>
      <w:r w:rsidRPr="006B5DDF">
        <w:t>: 3px</w:t>
      </w:r>
    </w:p>
    <w:p w:rsidR="000241CD" w:rsidRPr="006B5DDF" w:rsidRDefault="000241CD" w:rsidP="000241CD">
      <w:pPr>
        <w:pStyle w:val="Example-Code"/>
      </w:pPr>
      <w:proofErr w:type="gramStart"/>
      <w:r w:rsidRPr="006B5DDF">
        <w:t>padding-right</w:t>
      </w:r>
      <w:proofErr w:type="gramEnd"/>
      <w:r w:rsidRPr="006B5DDF">
        <w:t>: 3px</w:t>
      </w:r>
    </w:p>
    <w:p w:rsidR="000241CD" w:rsidRPr="00FC1A77" w:rsidRDefault="000241CD" w:rsidP="000241CD">
      <w:r w:rsidRPr="00FC1A77">
        <w:rPr>
          <w:b/>
        </w:rPr>
        <w:t xml:space="preserve">Step </w:t>
      </w:r>
      <w:r>
        <w:rPr>
          <w:b/>
        </w:rPr>
        <w:t>5</w:t>
      </w:r>
      <w:r w:rsidRPr="00FC1A77">
        <w:t xml:space="preserve">:  Set the </w:t>
      </w:r>
      <w:r>
        <w:t xml:space="preserve">Control </w:t>
      </w:r>
      <w:r w:rsidRPr="00FC1A77">
        <w:t xml:space="preserve">Type property </w:t>
      </w:r>
      <w:r>
        <w:t>via the Property Sheet</w:t>
      </w:r>
      <w:r w:rsidRPr="00FC1A77">
        <w:t>.</w:t>
      </w:r>
      <w:r w:rsidRPr="00115ABD">
        <w:t xml:space="preserve"> </w:t>
      </w:r>
      <w:r>
        <w:t xml:space="preserve"> However, d</w:t>
      </w:r>
      <w:r w:rsidRPr="00FC1A77">
        <w:t xml:space="preserve">o not set the </w:t>
      </w:r>
      <w:r>
        <w:t xml:space="preserve">Text, </w:t>
      </w:r>
      <w:proofErr w:type="spellStart"/>
      <w:r>
        <w:t>Image</w:t>
      </w:r>
      <w:r w:rsidRPr="00FC1A77">
        <w:t>U</w:t>
      </w:r>
      <w:r>
        <w:t>rl</w:t>
      </w:r>
      <w:proofErr w:type="spellEnd"/>
      <w:r w:rsidRPr="00FC1A77">
        <w:t xml:space="preserve"> or </w:t>
      </w:r>
      <w:r>
        <w:t xml:space="preserve">Button </w:t>
      </w:r>
      <w:r w:rsidRPr="00FC1A77">
        <w:t xml:space="preserve">Action properties for the Button </w:t>
      </w:r>
      <w:r>
        <w:t>control</w:t>
      </w:r>
      <w:r w:rsidRPr="00FC1A77">
        <w:t>.</w:t>
      </w:r>
    </w:p>
    <w:tbl>
      <w:tblPr>
        <w:tblW w:w="6130" w:type="dxa"/>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ayout w:type="fixed"/>
        <w:tblLook w:val="0000" w:firstRow="0" w:lastRow="0" w:firstColumn="0" w:lastColumn="0" w:noHBand="0" w:noVBand="0"/>
      </w:tblPr>
      <w:tblGrid>
        <w:gridCol w:w="2462"/>
        <w:gridCol w:w="1595"/>
        <w:gridCol w:w="2073"/>
      </w:tblGrid>
      <w:tr w:rsidR="000241CD" w:rsidTr="005E474F">
        <w:trPr>
          <w:tblHeader/>
        </w:trPr>
        <w:tc>
          <w:tcPr>
            <w:tcW w:w="2462" w:type="dxa"/>
            <w:tcBorders>
              <w:top w:val="single" w:sz="12" w:space="0" w:color="FFFFFF"/>
              <w:left w:val="single" w:sz="12" w:space="0" w:color="FFFFFF"/>
              <w:bottom w:val="single" w:sz="12" w:space="0" w:color="FFFFFF"/>
              <w:right w:val="single" w:sz="12" w:space="0" w:color="FFFFFF"/>
            </w:tcBorders>
            <w:shd w:val="clear" w:color="auto" w:fill="808080"/>
          </w:tcPr>
          <w:p w:rsidR="000241CD" w:rsidRDefault="000241CD" w:rsidP="005E474F">
            <w:pPr>
              <w:pStyle w:val="TableHeading"/>
            </w:pPr>
            <w:r>
              <w:t>Group</w:t>
            </w:r>
          </w:p>
        </w:tc>
        <w:tc>
          <w:tcPr>
            <w:tcW w:w="1595" w:type="dxa"/>
            <w:tcBorders>
              <w:top w:val="single" w:sz="12" w:space="0" w:color="FFFFFF"/>
              <w:left w:val="single" w:sz="12" w:space="0" w:color="FFFFFF"/>
              <w:bottom w:val="single" w:sz="12" w:space="0" w:color="FFFFFF"/>
              <w:right w:val="single" w:sz="12" w:space="0" w:color="FFFFFF"/>
            </w:tcBorders>
            <w:shd w:val="clear" w:color="auto" w:fill="808080"/>
          </w:tcPr>
          <w:p w:rsidR="000241CD" w:rsidRDefault="000241CD" w:rsidP="005E474F">
            <w:pPr>
              <w:pStyle w:val="TableHeading"/>
            </w:pPr>
            <w:r>
              <w:t>Property</w:t>
            </w:r>
          </w:p>
        </w:tc>
        <w:tc>
          <w:tcPr>
            <w:tcW w:w="2073" w:type="dxa"/>
            <w:tcBorders>
              <w:top w:val="single" w:sz="12" w:space="0" w:color="FFFFFF"/>
              <w:left w:val="single" w:sz="12" w:space="0" w:color="FFFFFF"/>
              <w:bottom w:val="single" w:sz="12" w:space="0" w:color="FFFFFF"/>
              <w:right w:val="single" w:sz="12" w:space="0" w:color="FFFFFF"/>
            </w:tcBorders>
            <w:shd w:val="clear" w:color="auto" w:fill="808080"/>
          </w:tcPr>
          <w:p w:rsidR="000241CD" w:rsidRDefault="000241CD" w:rsidP="005E474F">
            <w:pPr>
              <w:pStyle w:val="TableHeading"/>
            </w:pPr>
            <w:r>
              <w:t>Setting</w:t>
            </w:r>
          </w:p>
        </w:tc>
      </w:tr>
      <w:tr w:rsidR="000241CD" w:rsidRPr="00FC1A77" w:rsidTr="005E474F">
        <w:trPr>
          <w:cantSplit/>
        </w:trPr>
        <w:tc>
          <w:tcPr>
            <w:tcW w:w="2462" w:type="dxa"/>
            <w:tcBorders>
              <w:top w:val="single" w:sz="12" w:space="0" w:color="FFFFFF"/>
              <w:left w:val="single" w:sz="12" w:space="0" w:color="FFFFFF"/>
              <w:bottom w:val="single" w:sz="12" w:space="0" w:color="FFFFFF"/>
              <w:right w:val="single" w:sz="12" w:space="0" w:color="FFFFFF"/>
            </w:tcBorders>
            <w:shd w:val="clear" w:color="auto" w:fill="E0E0E0"/>
          </w:tcPr>
          <w:p w:rsidR="000241CD" w:rsidRPr="00FC1A77" w:rsidRDefault="000241CD" w:rsidP="005E474F"/>
        </w:tc>
        <w:tc>
          <w:tcPr>
            <w:tcW w:w="1595" w:type="dxa"/>
            <w:tcBorders>
              <w:top w:val="single" w:sz="12" w:space="0" w:color="FFFFFF"/>
              <w:left w:val="single" w:sz="12" w:space="0" w:color="FFFFFF"/>
              <w:bottom w:val="single" w:sz="12" w:space="0" w:color="FFFFFF"/>
              <w:right w:val="single" w:sz="12" w:space="0" w:color="FFFFFF"/>
            </w:tcBorders>
            <w:shd w:val="clear" w:color="auto" w:fill="E0E0E0"/>
          </w:tcPr>
          <w:p w:rsidR="000241CD" w:rsidRPr="00FC1A77" w:rsidRDefault="000241CD" w:rsidP="005E474F">
            <w:r>
              <w:t>Control name</w:t>
            </w:r>
          </w:p>
        </w:tc>
        <w:tc>
          <w:tcPr>
            <w:tcW w:w="2073" w:type="dxa"/>
            <w:tcBorders>
              <w:top w:val="single" w:sz="12" w:space="0" w:color="FFFFFF"/>
              <w:left w:val="single" w:sz="12" w:space="0" w:color="FFFFFF"/>
              <w:bottom w:val="single" w:sz="12" w:space="0" w:color="FFFFFF"/>
              <w:right w:val="single" w:sz="12" w:space="0" w:color="FFFFFF"/>
            </w:tcBorders>
            <w:shd w:val="clear" w:color="auto" w:fill="E0E0E0"/>
          </w:tcPr>
          <w:p w:rsidR="000241CD" w:rsidRPr="00FC1A77" w:rsidRDefault="000241CD" w:rsidP="005E474F">
            <w:r w:rsidRPr="00FC1A77">
              <w:t>Button</w:t>
            </w:r>
          </w:p>
        </w:tc>
      </w:tr>
      <w:tr w:rsidR="000241CD" w:rsidRPr="00FC1A77" w:rsidTr="005E474F">
        <w:trPr>
          <w:cantSplit/>
        </w:trPr>
        <w:tc>
          <w:tcPr>
            <w:tcW w:w="2462" w:type="dxa"/>
            <w:tcBorders>
              <w:top w:val="single" w:sz="12" w:space="0" w:color="FFFFFF"/>
              <w:left w:val="single" w:sz="12" w:space="0" w:color="FFFFFF"/>
              <w:bottom w:val="single" w:sz="12" w:space="0" w:color="FFFFFF"/>
              <w:right w:val="single" w:sz="12" w:space="0" w:color="FFFFFF"/>
            </w:tcBorders>
            <w:shd w:val="clear" w:color="auto" w:fill="E0E0E0"/>
          </w:tcPr>
          <w:p w:rsidR="000241CD" w:rsidRPr="00BE0EBC" w:rsidRDefault="000241CD" w:rsidP="005E474F">
            <w:r>
              <w:t>Control</w:t>
            </w:r>
          </w:p>
        </w:tc>
        <w:tc>
          <w:tcPr>
            <w:tcW w:w="1595" w:type="dxa"/>
            <w:tcBorders>
              <w:top w:val="single" w:sz="12" w:space="0" w:color="FFFFFF"/>
              <w:left w:val="single" w:sz="12" w:space="0" w:color="FFFFFF"/>
              <w:bottom w:val="single" w:sz="12" w:space="0" w:color="FFFFFF"/>
              <w:right w:val="single" w:sz="12" w:space="0" w:color="FFFFFF"/>
            </w:tcBorders>
            <w:shd w:val="clear" w:color="auto" w:fill="E0E0E0"/>
          </w:tcPr>
          <w:p w:rsidR="000241CD" w:rsidRPr="00FC1A77" w:rsidRDefault="000241CD" w:rsidP="005E474F">
            <w:r>
              <w:t>Control type</w:t>
            </w:r>
          </w:p>
        </w:tc>
        <w:tc>
          <w:tcPr>
            <w:tcW w:w="2073" w:type="dxa"/>
            <w:tcBorders>
              <w:top w:val="single" w:sz="12" w:space="0" w:color="FFFFFF"/>
              <w:left w:val="single" w:sz="12" w:space="0" w:color="FFFFFF"/>
              <w:bottom w:val="single" w:sz="12" w:space="0" w:color="FFFFFF"/>
              <w:right w:val="single" w:sz="12" w:space="0" w:color="FFFFFF"/>
            </w:tcBorders>
            <w:shd w:val="clear" w:color="auto" w:fill="E0E0E0"/>
          </w:tcPr>
          <w:p w:rsidR="000241CD" w:rsidRPr="00FC1A77" w:rsidRDefault="000241CD" w:rsidP="005E474F">
            <w:r w:rsidRPr="00FC1A77">
              <w:t xml:space="preserve">Button </w:t>
            </w:r>
            <w:r>
              <w:t xml:space="preserve">ASCX </w:t>
            </w:r>
            <w:r w:rsidRPr="00FC1A77">
              <w:t>Panel</w:t>
            </w:r>
          </w:p>
        </w:tc>
      </w:tr>
      <w:tr w:rsidR="000241CD" w:rsidRPr="00FC1A77" w:rsidTr="005E474F">
        <w:trPr>
          <w:cantSplit/>
        </w:trPr>
        <w:tc>
          <w:tcPr>
            <w:tcW w:w="2462" w:type="dxa"/>
            <w:tcBorders>
              <w:top w:val="single" w:sz="12" w:space="0" w:color="FFFFFF"/>
              <w:left w:val="single" w:sz="12" w:space="0" w:color="FFFFFF"/>
              <w:bottom w:val="single" w:sz="12" w:space="0" w:color="FFFFFF"/>
              <w:right w:val="single" w:sz="12" w:space="0" w:color="FFFFFF"/>
            </w:tcBorders>
            <w:shd w:val="clear" w:color="auto" w:fill="E0E0E0"/>
          </w:tcPr>
          <w:p w:rsidR="000241CD" w:rsidRPr="00115ABD" w:rsidRDefault="000241CD" w:rsidP="005E474F">
            <w:r>
              <w:t>Control</w:t>
            </w:r>
          </w:p>
        </w:tc>
        <w:tc>
          <w:tcPr>
            <w:tcW w:w="1595" w:type="dxa"/>
            <w:tcBorders>
              <w:top w:val="single" w:sz="12" w:space="0" w:color="FFFFFF"/>
              <w:left w:val="single" w:sz="12" w:space="0" w:color="FFFFFF"/>
              <w:bottom w:val="single" w:sz="12" w:space="0" w:color="FFFFFF"/>
              <w:right w:val="single" w:sz="12" w:space="0" w:color="FFFFFF"/>
            </w:tcBorders>
            <w:shd w:val="clear" w:color="auto" w:fill="E0E0E0"/>
          </w:tcPr>
          <w:p w:rsidR="000241CD" w:rsidRPr="00FC1A77" w:rsidRDefault="000241CD" w:rsidP="005E474F">
            <w:r>
              <w:t>Button a</w:t>
            </w:r>
            <w:r w:rsidRPr="00FC1A77">
              <w:t>ction</w:t>
            </w:r>
            <w:r>
              <w:t>s</w:t>
            </w:r>
          </w:p>
        </w:tc>
        <w:tc>
          <w:tcPr>
            <w:tcW w:w="2073" w:type="dxa"/>
            <w:tcBorders>
              <w:top w:val="single" w:sz="12" w:space="0" w:color="FFFFFF"/>
              <w:left w:val="single" w:sz="12" w:space="0" w:color="FFFFFF"/>
              <w:bottom w:val="single" w:sz="12" w:space="0" w:color="FFFFFF"/>
              <w:right w:val="single" w:sz="12" w:space="0" w:color="FFFFFF"/>
            </w:tcBorders>
            <w:shd w:val="clear" w:color="auto" w:fill="E0E0E0"/>
          </w:tcPr>
          <w:p w:rsidR="000241CD" w:rsidRPr="00FC1A77" w:rsidRDefault="000241CD" w:rsidP="005E474F">
            <w:pPr>
              <w:rPr>
                <w:i/>
              </w:rPr>
            </w:pPr>
            <w:r w:rsidRPr="00FC1A77">
              <w:rPr>
                <w:i/>
              </w:rPr>
              <w:t>Leave unset</w:t>
            </w:r>
          </w:p>
        </w:tc>
      </w:tr>
      <w:tr w:rsidR="000241CD" w:rsidRPr="00FC1A77" w:rsidTr="005E474F">
        <w:trPr>
          <w:cantSplit/>
        </w:trPr>
        <w:tc>
          <w:tcPr>
            <w:tcW w:w="2462" w:type="dxa"/>
            <w:tcBorders>
              <w:top w:val="single" w:sz="12" w:space="0" w:color="FFFFFF"/>
              <w:left w:val="single" w:sz="12" w:space="0" w:color="FFFFFF"/>
              <w:bottom w:val="single" w:sz="12" w:space="0" w:color="FFFFFF"/>
              <w:right w:val="single" w:sz="12" w:space="0" w:color="FFFFFF"/>
            </w:tcBorders>
            <w:shd w:val="clear" w:color="auto" w:fill="E0E0E0"/>
          </w:tcPr>
          <w:p w:rsidR="000241CD" w:rsidRPr="00FC1A77" w:rsidRDefault="000241CD" w:rsidP="005E474F">
            <w:r>
              <w:t>Appearance</w:t>
            </w:r>
          </w:p>
        </w:tc>
        <w:tc>
          <w:tcPr>
            <w:tcW w:w="1595" w:type="dxa"/>
            <w:tcBorders>
              <w:top w:val="single" w:sz="12" w:space="0" w:color="FFFFFF"/>
              <w:left w:val="single" w:sz="12" w:space="0" w:color="FFFFFF"/>
              <w:bottom w:val="single" w:sz="12" w:space="0" w:color="FFFFFF"/>
              <w:right w:val="single" w:sz="12" w:space="0" w:color="FFFFFF"/>
            </w:tcBorders>
            <w:shd w:val="clear" w:color="auto" w:fill="E0E0E0"/>
          </w:tcPr>
          <w:p w:rsidR="000241CD" w:rsidRPr="00FC1A77" w:rsidRDefault="000241CD" w:rsidP="005E474F">
            <w:r w:rsidRPr="00FC1A77">
              <w:t>Text</w:t>
            </w:r>
          </w:p>
        </w:tc>
        <w:tc>
          <w:tcPr>
            <w:tcW w:w="2073" w:type="dxa"/>
            <w:tcBorders>
              <w:top w:val="single" w:sz="12" w:space="0" w:color="FFFFFF"/>
              <w:left w:val="single" w:sz="12" w:space="0" w:color="FFFFFF"/>
              <w:bottom w:val="single" w:sz="12" w:space="0" w:color="FFFFFF"/>
              <w:right w:val="single" w:sz="12" w:space="0" w:color="FFFFFF"/>
            </w:tcBorders>
            <w:shd w:val="clear" w:color="auto" w:fill="E0E0E0"/>
          </w:tcPr>
          <w:p w:rsidR="000241CD" w:rsidRPr="00FC1A77" w:rsidRDefault="000241CD" w:rsidP="005E474F">
            <w:pPr>
              <w:rPr>
                <w:i/>
              </w:rPr>
            </w:pPr>
            <w:r w:rsidRPr="00FC1A77">
              <w:rPr>
                <w:i/>
              </w:rPr>
              <w:t>Leave unset</w:t>
            </w:r>
          </w:p>
        </w:tc>
      </w:tr>
      <w:tr w:rsidR="000241CD" w:rsidRPr="00FC1A77" w:rsidTr="005E474F">
        <w:trPr>
          <w:cantSplit/>
        </w:trPr>
        <w:tc>
          <w:tcPr>
            <w:tcW w:w="2462" w:type="dxa"/>
            <w:tcBorders>
              <w:top w:val="single" w:sz="12" w:space="0" w:color="FFFFFF"/>
              <w:left w:val="single" w:sz="12" w:space="0" w:color="FFFFFF"/>
              <w:bottom w:val="single" w:sz="12" w:space="0" w:color="FFFFFF"/>
              <w:right w:val="single" w:sz="12" w:space="0" w:color="FFFFFF"/>
            </w:tcBorders>
            <w:shd w:val="clear" w:color="auto" w:fill="E0E0E0"/>
          </w:tcPr>
          <w:p w:rsidR="000241CD" w:rsidRPr="00FC1A77" w:rsidRDefault="000241CD" w:rsidP="005E474F">
            <w:r>
              <w:t>Appearance</w:t>
            </w:r>
          </w:p>
        </w:tc>
        <w:tc>
          <w:tcPr>
            <w:tcW w:w="1595" w:type="dxa"/>
            <w:tcBorders>
              <w:top w:val="single" w:sz="12" w:space="0" w:color="FFFFFF"/>
              <w:left w:val="single" w:sz="12" w:space="0" w:color="FFFFFF"/>
              <w:bottom w:val="single" w:sz="12" w:space="0" w:color="FFFFFF"/>
              <w:right w:val="single" w:sz="12" w:space="0" w:color="FFFFFF"/>
            </w:tcBorders>
            <w:shd w:val="clear" w:color="auto" w:fill="E0E0E0"/>
          </w:tcPr>
          <w:p w:rsidR="000241CD" w:rsidRPr="00FC1A77" w:rsidRDefault="000241CD" w:rsidP="005E474F">
            <w:proofErr w:type="spellStart"/>
            <w:r>
              <w:t>Image</w:t>
            </w:r>
            <w:r w:rsidRPr="00FC1A77">
              <w:t>U</w:t>
            </w:r>
            <w:r>
              <w:t>rl</w:t>
            </w:r>
            <w:proofErr w:type="spellEnd"/>
          </w:p>
        </w:tc>
        <w:tc>
          <w:tcPr>
            <w:tcW w:w="2073" w:type="dxa"/>
            <w:tcBorders>
              <w:top w:val="single" w:sz="12" w:space="0" w:color="FFFFFF"/>
              <w:left w:val="single" w:sz="12" w:space="0" w:color="FFFFFF"/>
              <w:bottom w:val="single" w:sz="12" w:space="0" w:color="FFFFFF"/>
              <w:right w:val="single" w:sz="12" w:space="0" w:color="FFFFFF"/>
            </w:tcBorders>
            <w:shd w:val="clear" w:color="auto" w:fill="E0E0E0"/>
          </w:tcPr>
          <w:p w:rsidR="000241CD" w:rsidRPr="00FC1A77" w:rsidRDefault="000241CD" w:rsidP="005E474F">
            <w:pPr>
              <w:rPr>
                <w:i/>
              </w:rPr>
            </w:pPr>
            <w:r w:rsidRPr="00FC1A77">
              <w:rPr>
                <w:i/>
              </w:rPr>
              <w:t>Leave unset</w:t>
            </w:r>
          </w:p>
        </w:tc>
      </w:tr>
    </w:tbl>
    <w:p w:rsidR="000241CD" w:rsidRDefault="000241CD" w:rsidP="000241CD">
      <w:r>
        <w:rPr>
          <w:b/>
        </w:rPr>
        <w:t>Step 6:</w:t>
      </w:r>
      <w:r>
        <w:t xml:space="preserve">  Build the ASCX control (Build, Build).</w:t>
      </w:r>
    </w:p>
    <w:p w:rsidR="000241CD" w:rsidRDefault="000241CD" w:rsidP="000241CD">
      <w:r>
        <w:t>Your button control is ready to use.  To include this panel on a page:</w:t>
      </w:r>
    </w:p>
    <w:p w:rsidR="000241CD" w:rsidRDefault="000241CD" w:rsidP="000241CD">
      <w:r>
        <w:rPr>
          <w:b/>
        </w:rPr>
        <w:t>Step 1:</w:t>
      </w:r>
      <w:r>
        <w:t xml:space="preserve">  Use Application Explorer to open the page where you wish to add the new button panel.</w:t>
      </w:r>
    </w:p>
    <w:p w:rsidR="000241CD" w:rsidRPr="007F42A1" w:rsidRDefault="000241CD" w:rsidP="000241CD">
      <w:r>
        <w:rPr>
          <w:b/>
        </w:rPr>
        <w:t>Step 2:</w:t>
      </w:r>
      <w:r>
        <w:t xml:space="preserve">  In Layout Editor, select the page area where you wish to add the button panel.</w:t>
      </w:r>
    </w:p>
    <w:p w:rsidR="000241CD" w:rsidRDefault="000241CD" w:rsidP="000241CD">
      <w:r w:rsidRPr="00FC1A77">
        <w:rPr>
          <w:b/>
        </w:rPr>
        <w:t xml:space="preserve">Step </w:t>
      </w:r>
      <w:r>
        <w:rPr>
          <w:b/>
        </w:rPr>
        <w:t>3</w:t>
      </w:r>
      <w:r w:rsidRPr="00FC1A77">
        <w:t xml:space="preserve">:  </w:t>
      </w:r>
      <w:r>
        <w:t>Drag an Include ASCX Component from the Toolbox onto your page in the Layout Editor.</w:t>
      </w:r>
    </w:p>
    <w:p w:rsidR="000241CD" w:rsidRDefault="000241CD" w:rsidP="000241CD">
      <w:r>
        <w:rPr>
          <w:b/>
        </w:rPr>
        <w:t>Step 4:</w:t>
      </w:r>
      <w:r>
        <w:t xml:space="preserve">  In the Property Sheet for the newly added Include ASCX Component, select the ASCX panel:</w:t>
      </w:r>
    </w:p>
    <w:tbl>
      <w:tblPr>
        <w:tblW w:w="7520" w:type="dxa"/>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ayout w:type="fixed"/>
        <w:tblLook w:val="0000" w:firstRow="0" w:lastRow="0" w:firstColumn="0" w:lastColumn="0" w:noHBand="0" w:noVBand="0"/>
      </w:tblPr>
      <w:tblGrid>
        <w:gridCol w:w="2462"/>
        <w:gridCol w:w="2429"/>
        <w:gridCol w:w="2629"/>
      </w:tblGrid>
      <w:tr w:rsidR="000241CD" w:rsidTr="005E474F">
        <w:trPr>
          <w:tblHeader/>
        </w:trPr>
        <w:tc>
          <w:tcPr>
            <w:tcW w:w="2462" w:type="dxa"/>
            <w:tcBorders>
              <w:top w:val="single" w:sz="12" w:space="0" w:color="FFFFFF"/>
              <w:left w:val="single" w:sz="12" w:space="0" w:color="FFFFFF"/>
              <w:bottom w:val="single" w:sz="12" w:space="0" w:color="FFFFFF"/>
              <w:right w:val="single" w:sz="12" w:space="0" w:color="FFFFFF"/>
            </w:tcBorders>
            <w:shd w:val="clear" w:color="auto" w:fill="808080"/>
          </w:tcPr>
          <w:p w:rsidR="000241CD" w:rsidRDefault="000241CD" w:rsidP="005E474F">
            <w:pPr>
              <w:pStyle w:val="TableHeading"/>
            </w:pPr>
            <w:r>
              <w:t>Group</w:t>
            </w:r>
          </w:p>
        </w:tc>
        <w:tc>
          <w:tcPr>
            <w:tcW w:w="2429" w:type="dxa"/>
            <w:tcBorders>
              <w:top w:val="single" w:sz="12" w:space="0" w:color="FFFFFF"/>
              <w:left w:val="single" w:sz="12" w:space="0" w:color="FFFFFF"/>
              <w:bottom w:val="single" w:sz="12" w:space="0" w:color="FFFFFF"/>
              <w:right w:val="single" w:sz="12" w:space="0" w:color="FFFFFF"/>
            </w:tcBorders>
            <w:shd w:val="clear" w:color="auto" w:fill="808080"/>
          </w:tcPr>
          <w:p w:rsidR="000241CD" w:rsidRDefault="000241CD" w:rsidP="005E474F">
            <w:pPr>
              <w:pStyle w:val="TableHeading"/>
            </w:pPr>
            <w:r>
              <w:t>Property</w:t>
            </w:r>
          </w:p>
        </w:tc>
        <w:tc>
          <w:tcPr>
            <w:tcW w:w="2629" w:type="dxa"/>
            <w:tcBorders>
              <w:top w:val="single" w:sz="12" w:space="0" w:color="FFFFFF"/>
              <w:left w:val="single" w:sz="12" w:space="0" w:color="FFFFFF"/>
              <w:bottom w:val="single" w:sz="12" w:space="0" w:color="FFFFFF"/>
              <w:right w:val="single" w:sz="12" w:space="0" w:color="FFFFFF"/>
            </w:tcBorders>
            <w:shd w:val="clear" w:color="auto" w:fill="808080"/>
          </w:tcPr>
          <w:p w:rsidR="000241CD" w:rsidRDefault="000241CD" w:rsidP="005E474F">
            <w:pPr>
              <w:pStyle w:val="TableHeading"/>
            </w:pPr>
            <w:r>
              <w:t>Setting</w:t>
            </w:r>
          </w:p>
        </w:tc>
      </w:tr>
      <w:tr w:rsidR="000241CD" w:rsidRPr="00FC1A77" w:rsidTr="005E474F">
        <w:trPr>
          <w:cantSplit/>
        </w:trPr>
        <w:tc>
          <w:tcPr>
            <w:tcW w:w="2462" w:type="dxa"/>
            <w:tcBorders>
              <w:top w:val="single" w:sz="12" w:space="0" w:color="FFFFFF"/>
              <w:left w:val="single" w:sz="12" w:space="0" w:color="FFFFFF"/>
              <w:bottom w:val="single" w:sz="12" w:space="0" w:color="FFFFFF"/>
              <w:right w:val="single" w:sz="12" w:space="0" w:color="FFFFFF"/>
            </w:tcBorders>
            <w:shd w:val="clear" w:color="auto" w:fill="E0E0E0"/>
          </w:tcPr>
          <w:p w:rsidR="000241CD" w:rsidRDefault="000241CD" w:rsidP="005E474F"/>
        </w:tc>
        <w:tc>
          <w:tcPr>
            <w:tcW w:w="2429" w:type="dxa"/>
            <w:tcBorders>
              <w:top w:val="single" w:sz="12" w:space="0" w:color="FFFFFF"/>
              <w:left w:val="single" w:sz="12" w:space="0" w:color="FFFFFF"/>
              <w:bottom w:val="single" w:sz="12" w:space="0" w:color="FFFFFF"/>
              <w:right w:val="single" w:sz="12" w:space="0" w:color="FFFFFF"/>
            </w:tcBorders>
            <w:shd w:val="clear" w:color="auto" w:fill="E0E0E0"/>
          </w:tcPr>
          <w:p w:rsidR="000241CD" w:rsidRDefault="000241CD" w:rsidP="005E474F">
            <w:r>
              <w:t>Control name</w:t>
            </w:r>
          </w:p>
        </w:tc>
        <w:tc>
          <w:tcPr>
            <w:tcW w:w="2629" w:type="dxa"/>
            <w:tcBorders>
              <w:top w:val="single" w:sz="12" w:space="0" w:color="FFFFFF"/>
              <w:left w:val="single" w:sz="12" w:space="0" w:color="FFFFFF"/>
              <w:bottom w:val="single" w:sz="12" w:space="0" w:color="FFFFFF"/>
              <w:right w:val="single" w:sz="12" w:space="0" w:color="FFFFFF"/>
            </w:tcBorders>
            <w:shd w:val="clear" w:color="auto" w:fill="E0E0E0"/>
          </w:tcPr>
          <w:p w:rsidR="000241CD" w:rsidRDefault="000241CD" w:rsidP="005E474F">
            <w:r>
              <w:t>Include</w:t>
            </w:r>
          </w:p>
        </w:tc>
      </w:tr>
      <w:tr w:rsidR="000241CD" w:rsidRPr="00FC1A77" w:rsidTr="005E474F">
        <w:trPr>
          <w:cantSplit/>
        </w:trPr>
        <w:tc>
          <w:tcPr>
            <w:tcW w:w="2462" w:type="dxa"/>
            <w:tcBorders>
              <w:top w:val="single" w:sz="12" w:space="0" w:color="FFFFFF"/>
              <w:left w:val="single" w:sz="12" w:space="0" w:color="FFFFFF"/>
              <w:bottom w:val="single" w:sz="12" w:space="0" w:color="FFFFFF"/>
              <w:right w:val="single" w:sz="12" w:space="0" w:color="FFFFFF"/>
            </w:tcBorders>
            <w:shd w:val="clear" w:color="auto" w:fill="E0E0E0"/>
          </w:tcPr>
          <w:p w:rsidR="000241CD" w:rsidRDefault="000241CD" w:rsidP="005E474F">
            <w:r>
              <w:t>Control</w:t>
            </w:r>
          </w:p>
        </w:tc>
        <w:tc>
          <w:tcPr>
            <w:tcW w:w="2429" w:type="dxa"/>
            <w:tcBorders>
              <w:top w:val="single" w:sz="12" w:space="0" w:color="FFFFFF"/>
              <w:left w:val="single" w:sz="12" w:space="0" w:color="FFFFFF"/>
              <w:bottom w:val="single" w:sz="12" w:space="0" w:color="FFFFFF"/>
              <w:right w:val="single" w:sz="12" w:space="0" w:color="FFFFFF"/>
            </w:tcBorders>
            <w:shd w:val="clear" w:color="auto" w:fill="E0E0E0"/>
          </w:tcPr>
          <w:p w:rsidR="000241CD" w:rsidRDefault="000241CD" w:rsidP="005E474F">
            <w:r>
              <w:t>ASCX file path</w:t>
            </w:r>
          </w:p>
        </w:tc>
        <w:tc>
          <w:tcPr>
            <w:tcW w:w="2629" w:type="dxa"/>
            <w:tcBorders>
              <w:top w:val="single" w:sz="12" w:space="0" w:color="FFFFFF"/>
              <w:left w:val="single" w:sz="12" w:space="0" w:color="FFFFFF"/>
              <w:bottom w:val="single" w:sz="12" w:space="0" w:color="FFFFFF"/>
              <w:right w:val="single" w:sz="12" w:space="0" w:color="FFFFFF"/>
            </w:tcBorders>
            <w:shd w:val="clear" w:color="auto" w:fill="E0E0E0"/>
          </w:tcPr>
          <w:p w:rsidR="000241CD" w:rsidRDefault="000241CD" w:rsidP="005E474F">
            <w:r>
              <w:t>RedButton.ascx</w:t>
            </w:r>
          </w:p>
        </w:tc>
      </w:tr>
      <w:tr w:rsidR="000241CD" w:rsidRPr="00FC1A77" w:rsidTr="005E474F">
        <w:trPr>
          <w:cantSplit/>
        </w:trPr>
        <w:tc>
          <w:tcPr>
            <w:tcW w:w="2462" w:type="dxa"/>
            <w:tcBorders>
              <w:top w:val="single" w:sz="12" w:space="0" w:color="FFFFFF"/>
              <w:left w:val="single" w:sz="12" w:space="0" w:color="FFFFFF"/>
              <w:bottom w:val="single" w:sz="12" w:space="0" w:color="FFFFFF"/>
              <w:right w:val="single" w:sz="12" w:space="0" w:color="FFFFFF"/>
            </w:tcBorders>
            <w:shd w:val="clear" w:color="auto" w:fill="E0E0E0"/>
          </w:tcPr>
          <w:p w:rsidR="000241CD" w:rsidRPr="00FC1A77" w:rsidRDefault="000241CD" w:rsidP="005E474F">
            <w:r>
              <w:t>Custom properties</w:t>
            </w:r>
          </w:p>
        </w:tc>
        <w:tc>
          <w:tcPr>
            <w:tcW w:w="2429" w:type="dxa"/>
            <w:tcBorders>
              <w:top w:val="single" w:sz="12" w:space="0" w:color="FFFFFF"/>
              <w:left w:val="single" w:sz="12" w:space="0" w:color="FFFFFF"/>
              <w:bottom w:val="single" w:sz="12" w:space="0" w:color="FFFFFF"/>
              <w:right w:val="single" w:sz="12" w:space="0" w:color="FFFFFF"/>
            </w:tcBorders>
            <w:shd w:val="clear" w:color="auto" w:fill="E0E0E0"/>
          </w:tcPr>
          <w:p w:rsidR="000241CD" w:rsidRPr="00FC1A77" w:rsidRDefault="000241CD" w:rsidP="005E474F">
            <w:r>
              <w:t>Button-</w:t>
            </w:r>
            <w:proofErr w:type="spellStart"/>
            <w:r>
              <w:t>CommandName</w:t>
            </w:r>
            <w:proofErr w:type="spellEnd"/>
          </w:p>
        </w:tc>
        <w:tc>
          <w:tcPr>
            <w:tcW w:w="2629" w:type="dxa"/>
            <w:tcBorders>
              <w:top w:val="single" w:sz="12" w:space="0" w:color="FFFFFF"/>
              <w:left w:val="single" w:sz="12" w:space="0" w:color="FFFFFF"/>
              <w:bottom w:val="single" w:sz="12" w:space="0" w:color="FFFFFF"/>
              <w:right w:val="single" w:sz="12" w:space="0" w:color="FFFFFF"/>
            </w:tcBorders>
            <w:shd w:val="clear" w:color="auto" w:fill="E0E0E0"/>
          </w:tcPr>
          <w:p w:rsidR="000241CD" w:rsidRPr="00FC1A77" w:rsidRDefault="000241CD" w:rsidP="005E474F">
            <w:r>
              <w:t>Redirect</w:t>
            </w:r>
          </w:p>
        </w:tc>
      </w:tr>
      <w:tr w:rsidR="000241CD" w:rsidRPr="00FC1A77" w:rsidTr="005E474F">
        <w:trPr>
          <w:cantSplit/>
        </w:trPr>
        <w:tc>
          <w:tcPr>
            <w:tcW w:w="2462" w:type="dxa"/>
            <w:tcBorders>
              <w:top w:val="single" w:sz="12" w:space="0" w:color="FFFFFF"/>
              <w:left w:val="single" w:sz="12" w:space="0" w:color="FFFFFF"/>
              <w:bottom w:val="single" w:sz="12" w:space="0" w:color="FFFFFF"/>
              <w:right w:val="single" w:sz="12" w:space="0" w:color="FFFFFF"/>
            </w:tcBorders>
            <w:shd w:val="clear" w:color="auto" w:fill="E0E0E0"/>
          </w:tcPr>
          <w:p w:rsidR="000241CD" w:rsidRDefault="000241CD" w:rsidP="005E474F">
            <w:r>
              <w:t>Custom properties</w:t>
            </w:r>
          </w:p>
        </w:tc>
        <w:tc>
          <w:tcPr>
            <w:tcW w:w="2429" w:type="dxa"/>
            <w:tcBorders>
              <w:top w:val="single" w:sz="12" w:space="0" w:color="FFFFFF"/>
              <w:left w:val="single" w:sz="12" w:space="0" w:color="FFFFFF"/>
              <w:bottom w:val="single" w:sz="12" w:space="0" w:color="FFFFFF"/>
              <w:right w:val="single" w:sz="12" w:space="0" w:color="FFFFFF"/>
            </w:tcBorders>
            <w:shd w:val="clear" w:color="auto" w:fill="E0E0E0"/>
          </w:tcPr>
          <w:p w:rsidR="000241CD" w:rsidRDefault="000241CD" w:rsidP="005E474F">
            <w:r>
              <w:t>Button-Consumers</w:t>
            </w:r>
          </w:p>
        </w:tc>
        <w:tc>
          <w:tcPr>
            <w:tcW w:w="2629" w:type="dxa"/>
            <w:tcBorders>
              <w:top w:val="single" w:sz="12" w:space="0" w:color="FFFFFF"/>
              <w:left w:val="single" w:sz="12" w:space="0" w:color="FFFFFF"/>
              <w:bottom w:val="single" w:sz="12" w:space="0" w:color="FFFFFF"/>
              <w:right w:val="single" w:sz="12" w:space="0" w:color="FFFFFF"/>
            </w:tcBorders>
            <w:shd w:val="clear" w:color="auto" w:fill="E0E0E0"/>
          </w:tcPr>
          <w:p w:rsidR="000241CD" w:rsidRDefault="000241CD" w:rsidP="005E474F">
            <w:r>
              <w:t>Page</w:t>
            </w:r>
          </w:p>
        </w:tc>
      </w:tr>
      <w:tr w:rsidR="000241CD" w:rsidRPr="00FC1A77" w:rsidTr="005E474F">
        <w:trPr>
          <w:cantSplit/>
        </w:trPr>
        <w:tc>
          <w:tcPr>
            <w:tcW w:w="2462" w:type="dxa"/>
            <w:tcBorders>
              <w:top w:val="single" w:sz="12" w:space="0" w:color="FFFFFF"/>
              <w:left w:val="single" w:sz="12" w:space="0" w:color="FFFFFF"/>
              <w:bottom w:val="single" w:sz="12" w:space="0" w:color="FFFFFF"/>
              <w:right w:val="single" w:sz="12" w:space="0" w:color="FFFFFF"/>
            </w:tcBorders>
            <w:shd w:val="clear" w:color="auto" w:fill="E0E0E0"/>
          </w:tcPr>
          <w:p w:rsidR="000241CD" w:rsidRDefault="000241CD" w:rsidP="005E474F">
            <w:r>
              <w:t>Custom properties</w:t>
            </w:r>
          </w:p>
        </w:tc>
        <w:tc>
          <w:tcPr>
            <w:tcW w:w="2429" w:type="dxa"/>
            <w:tcBorders>
              <w:top w:val="single" w:sz="12" w:space="0" w:color="FFFFFF"/>
              <w:left w:val="single" w:sz="12" w:space="0" w:color="FFFFFF"/>
              <w:bottom w:val="single" w:sz="12" w:space="0" w:color="FFFFFF"/>
              <w:right w:val="single" w:sz="12" w:space="0" w:color="FFFFFF"/>
            </w:tcBorders>
            <w:shd w:val="clear" w:color="auto" w:fill="E0E0E0"/>
          </w:tcPr>
          <w:p w:rsidR="000241CD" w:rsidRDefault="000241CD" w:rsidP="005E474F">
            <w:r>
              <w:t>Button-Text</w:t>
            </w:r>
          </w:p>
        </w:tc>
        <w:tc>
          <w:tcPr>
            <w:tcW w:w="2629" w:type="dxa"/>
            <w:tcBorders>
              <w:top w:val="single" w:sz="12" w:space="0" w:color="FFFFFF"/>
              <w:left w:val="single" w:sz="12" w:space="0" w:color="FFFFFF"/>
              <w:bottom w:val="single" w:sz="12" w:space="0" w:color="FFFFFF"/>
              <w:right w:val="single" w:sz="12" w:space="0" w:color="FFFFFF"/>
            </w:tcBorders>
            <w:shd w:val="clear" w:color="auto" w:fill="E0E0E0"/>
          </w:tcPr>
          <w:p w:rsidR="000241CD" w:rsidRDefault="000241CD" w:rsidP="005E474F">
            <w:r>
              <w:t>My Button</w:t>
            </w:r>
          </w:p>
        </w:tc>
      </w:tr>
      <w:tr w:rsidR="000241CD" w:rsidRPr="00FC1A77" w:rsidTr="005E474F">
        <w:trPr>
          <w:cantSplit/>
        </w:trPr>
        <w:tc>
          <w:tcPr>
            <w:tcW w:w="2462" w:type="dxa"/>
            <w:tcBorders>
              <w:top w:val="single" w:sz="12" w:space="0" w:color="FFFFFF"/>
              <w:left w:val="single" w:sz="12" w:space="0" w:color="FFFFFF"/>
              <w:bottom w:val="single" w:sz="12" w:space="0" w:color="FFFFFF"/>
              <w:right w:val="single" w:sz="12" w:space="0" w:color="FFFFFF"/>
            </w:tcBorders>
            <w:shd w:val="clear" w:color="auto" w:fill="E0E0E0"/>
          </w:tcPr>
          <w:p w:rsidR="000241CD" w:rsidRDefault="000241CD" w:rsidP="005E474F">
            <w:r>
              <w:t>Custom properties</w:t>
            </w:r>
          </w:p>
        </w:tc>
        <w:tc>
          <w:tcPr>
            <w:tcW w:w="2429" w:type="dxa"/>
            <w:tcBorders>
              <w:top w:val="single" w:sz="12" w:space="0" w:color="FFFFFF"/>
              <w:left w:val="single" w:sz="12" w:space="0" w:color="FFFFFF"/>
              <w:bottom w:val="single" w:sz="12" w:space="0" w:color="FFFFFF"/>
              <w:right w:val="single" w:sz="12" w:space="0" w:color="FFFFFF"/>
            </w:tcBorders>
            <w:shd w:val="clear" w:color="auto" w:fill="E0E0E0"/>
          </w:tcPr>
          <w:p w:rsidR="000241CD" w:rsidRDefault="000241CD" w:rsidP="005E474F">
            <w:r>
              <w:t>Button-</w:t>
            </w:r>
            <w:proofErr w:type="spellStart"/>
            <w:r>
              <w:t>RedirectURL</w:t>
            </w:r>
            <w:proofErr w:type="spellEnd"/>
          </w:p>
        </w:tc>
        <w:tc>
          <w:tcPr>
            <w:tcW w:w="2629" w:type="dxa"/>
            <w:tcBorders>
              <w:top w:val="single" w:sz="12" w:space="0" w:color="FFFFFF"/>
              <w:left w:val="single" w:sz="12" w:space="0" w:color="FFFFFF"/>
              <w:bottom w:val="single" w:sz="12" w:space="0" w:color="FFFFFF"/>
              <w:right w:val="single" w:sz="12" w:space="0" w:color="FFFFFF"/>
            </w:tcBorders>
            <w:shd w:val="clear" w:color="auto" w:fill="E0E0E0"/>
          </w:tcPr>
          <w:p w:rsidR="000241CD" w:rsidRDefault="000241CD" w:rsidP="005E474F">
            <w:r>
              <w:t>http://www.ironspeed.com</w:t>
            </w:r>
          </w:p>
        </w:tc>
      </w:tr>
    </w:tbl>
    <w:p w:rsidR="000241CD" w:rsidRPr="00FC1A77" w:rsidRDefault="000241CD" w:rsidP="000241CD">
      <w:r w:rsidRPr="00FC1A77">
        <w:rPr>
          <w:b/>
        </w:rPr>
        <w:t xml:space="preserve">Step </w:t>
      </w:r>
      <w:r>
        <w:rPr>
          <w:b/>
        </w:rPr>
        <w:t>5</w:t>
      </w:r>
      <w:r w:rsidRPr="00FC1A77">
        <w:t>:  Build and run the application and review the buttons displayed.</w:t>
      </w:r>
    </w:p>
    <w:p w:rsidR="000241CD" w:rsidRDefault="000241CD" w:rsidP="000241CD">
      <w:r>
        <w:rPr>
          <w:noProof/>
        </w:rPr>
        <w:drawing>
          <wp:inline distT="0" distB="0" distL="0" distR="0" wp14:anchorId="2D4BD382" wp14:editId="50FDEE81">
            <wp:extent cx="5181600" cy="333375"/>
            <wp:effectExtent l="19050" t="19050" r="19050" b="2857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181600" cy="333375"/>
                    </a:xfrm>
                    <a:prstGeom prst="rect">
                      <a:avLst/>
                    </a:prstGeom>
                    <a:noFill/>
                    <a:ln w="12700" cmpd="sng">
                      <a:solidFill>
                        <a:srgbClr val="808080"/>
                      </a:solidFill>
                      <a:miter lim="800000"/>
                      <a:headEnd/>
                      <a:tailEnd/>
                    </a:ln>
                    <a:effectLst/>
                  </pic:spPr>
                </pic:pic>
              </a:graphicData>
            </a:graphic>
          </wp:inline>
        </w:drawing>
      </w:r>
    </w:p>
    <w:p w:rsidR="000241CD" w:rsidRPr="00A62491" w:rsidRDefault="000241CD" w:rsidP="00CB61DC"/>
    <w:p w:rsidR="00CB61DC" w:rsidRDefault="00CB61DC" w:rsidP="00CB61DC"/>
    <w:p w:rsidR="00696952" w:rsidRDefault="00696952" w:rsidP="00696952">
      <w:pPr>
        <w:pStyle w:val="Heading2"/>
        <w:numPr>
          <w:ilvl w:val="0"/>
          <w:numId w:val="0"/>
        </w:numPr>
      </w:pPr>
      <w:bookmarkStart w:id="144" w:name="_Toc49837665"/>
      <w:bookmarkStart w:id="145" w:name="_Toc49837860"/>
      <w:bookmarkStart w:id="146" w:name="_Ref52078917"/>
      <w:bookmarkStart w:id="147" w:name="_Toc53046031"/>
      <w:bookmarkStart w:id="148" w:name="_Toc58845162"/>
      <w:bookmarkStart w:id="149" w:name="_Toc67126163"/>
      <w:bookmarkStart w:id="150" w:name="_Toc74648994"/>
      <w:bookmarkStart w:id="151" w:name="_Toc81199841"/>
      <w:bookmarkStart w:id="152" w:name="_Ref81200080"/>
      <w:bookmarkStart w:id="153" w:name="_Toc81718429"/>
      <w:bookmarkStart w:id="154" w:name="_Toc137619720"/>
      <w:bookmarkStart w:id="155" w:name="_Toc411929948"/>
      <w:bookmarkStart w:id="156" w:name="_Toc412564367"/>
      <w:bookmarkStart w:id="157" w:name="_Toc412567763"/>
      <w:bookmarkStart w:id="158" w:name="_Toc414880246"/>
      <w:bookmarkStart w:id="159" w:name="_Ref69212803"/>
      <w:bookmarkStart w:id="160" w:name="_Ref69212804"/>
      <w:bookmarkStart w:id="161" w:name="_Ref69212805"/>
      <w:bookmarkStart w:id="162" w:name="_Ref74387519"/>
      <w:bookmarkStart w:id="163" w:name="_Ref74387569"/>
      <w:bookmarkStart w:id="164" w:name="_Ref74387585"/>
      <w:bookmarkStart w:id="165" w:name="_Ref74387600"/>
      <w:bookmarkStart w:id="166" w:name="_Toc74401577"/>
      <w:bookmarkStart w:id="167" w:name="_Toc74456326"/>
      <w:bookmarkStart w:id="168" w:name="_Ref63512036"/>
      <w:bookmarkStart w:id="169" w:name="_Toc74648749"/>
      <w:bookmarkStart w:id="170" w:name="_Toc81199839"/>
      <w:bookmarkStart w:id="171" w:name="_Toc81718427"/>
      <w:bookmarkStart w:id="172" w:name="_Toc137619716"/>
      <w:bookmarkEnd w:id="124"/>
      <w:r>
        <w:lastRenderedPageBreak/>
        <w:t>Capturing the Enter Key in Application Pages</w:t>
      </w:r>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p>
    <w:p w:rsidR="00696952" w:rsidRPr="00AC7B5A" w:rsidRDefault="00696952" w:rsidP="00696952">
      <w:r w:rsidRPr="00AC7B5A">
        <w:fldChar w:fldCharType="begin"/>
      </w:r>
      <w:r w:rsidRPr="00AC7B5A">
        <w:instrText xml:space="preserve">xe "Capturing the Enter </w:instrText>
      </w:r>
      <w:r>
        <w:instrText>Key in Application Page</w:instrText>
      </w:r>
      <w:r w:rsidRPr="00AC7B5A">
        <w:instrText>s"</w:instrText>
      </w:r>
      <w:r w:rsidRPr="00AC7B5A">
        <w:fldChar w:fldCharType="end"/>
      </w:r>
      <w:r w:rsidRPr="00AC7B5A">
        <w:fldChar w:fldCharType="begin"/>
      </w:r>
      <w:r w:rsidRPr="00AC7B5A">
        <w:instrText>xe "Enter key handling"</w:instrText>
      </w:r>
      <w:r w:rsidRPr="00AC7B5A">
        <w:fldChar w:fldCharType="end"/>
      </w:r>
      <w:r w:rsidRPr="00AC7B5A">
        <w:fldChar w:fldCharType="begin"/>
      </w:r>
      <w:r w:rsidRPr="00AC7B5A">
        <w:instrText>xe "</w:instrText>
      </w:r>
      <w:r>
        <w:instrText>P</w:instrText>
      </w:r>
      <w:r w:rsidRPr="00AC7B5A">
        <w:instrText>ages:Enter key handling"</w:instrText>
      </w:r>
      <w:r w:rsidRPr="00AC7B5A">
        <w:fldChar w:fldCharType="end"/>
      </w:r>
      <w:r w:rsidRPr="00AC7B5A">
        <w:t>On most normal web pages, pressing the Enter key either has no effect or causes the browser to 'click' one of the buttons in the page, but the button clicked is often not the one that users would think is the 'correct' button.</w:t>
      </w:r>
    </w:p>
    <w:p w:rsidR="00696952" w:rsidRPr="00AC7B5A" w:rsidRDefault="00696952" w:rsidP="00696952">
      <w:r w:rsidRPr="00AC7B5A">
        <w:t>Some pages contain special tags that define 'capture zones' for the Enter key.  Each capture zone is associated with a specific button, and this button will be 'clicked' when the capture zone is activated.  A capture zone is activated when it detects that the Enter key is pressed inside of it.  The location of the key press is determined based upon which page element was highlighted (or last clicked) when the key was pressed.  The one exception to this rule is that elements that normally respond to the Enter key directly do not activate capture zones if they are the source of the key press.  The elements that do not activate capture zones are:</w:t>
      </w:r>
    </w:p>
    <w:p w:rsidR="00696952" w:rsidRPr="00AC7B5A" w:rsidRDefault="00696952" w:rsidP="00696952">
      <w:pPr>
        <w:numPr>
          <w:ilvl w:val="0"/>
          <w:numId w:val="64"/>
        </w:numPr>
      </w:pPr>
      <w:r w:rsidRPr="00AC7B5A">
        <w:t>Text area</w:t>
      </w:r>
    </w:p>
    <w:p w:rsidR="00696952" w:rsidRPr="00AC7B5A" w:rsidRDefault="00696952" w:rsidP="00696952">
      <w:pPr>
        <w:numPr>
          <w:ilvl w:val="0"/>
          <w:numId w:val="64"/>
        </w:numPr>
      </w:pPr>
      <w:r w:rsidRPr="00AC7B5A">
        <w:t>Select, i.e. Dropdown</w:t>
      </w:r>
    </w:p>
    <w:p w:rsidR="00696952" w:rsidRPr="00AC7B5A" w:rsidRDefault="00696952" w:rsidP="00696952">
      <w:pPr>
        <w:numPr>
          <w:ilvl w:val="0"/>
          <w:numId w:val="64"/>
        </w:numPr>
      </w:pPr>
      <w:r w:rsidRPr="00AC7B5A">
        <w:t>Input buttons, i.e. &lt;input type=[Submit/Button/Image/Reset]</w:t>
      </w:r>
    </w:p>
    <w:p w:rsidR="00696952" w:rsidRPr="00AC7B5A" w:rsidRDefault="00696952" w:rsidP="00696952">
      <w:pPr>
        <w:numPr>
          <w:ilvl w:val="0"/>
          <w:numId w:val="64"/>
        </w:numPr>
      </w:pPr>
      <w:r w:rsidRPr="00AC7B5A">
        <w:t>Anchors, i.e. &lt;a&gt; tags.</w:t>
      </w:r>
    </w:p>
    <w:p w:rsidR="00696952" w:rsidRPr="00AC7B5A" w:rsidRDefault="00696952" w:rsidP="00696952">
      <w:r w:rsidRPr="00AC7B5A">
        <w:t>When capture zones are nested, only the innermost zone is activated.</w:t>
      </w:r>
    </w:p>
    <w:p w:rsidR="00696952" w:rsidRPr="00AC7B5A" w:rsidRDefault="00696952" w:rsidP="00696952">
      <w:r w:rsidRPr="00AC7B5A">
        <w:t>These page template files contain the following capture zones:</w:t>
      </w:r>
    </w:p>
    <w:p w:rsidR="00696952" w:rsidRPr="00AC7B5A" w:rsidRDefault="00696952" w:rsidP="00696952">
      <w:pPr>
        <w:numPr>
          <w:ilvl w:val="0"/>
          <w:numId w:val="65"/>
        </w:numPr>
      </w:pPr>
      <w:r>
        <w:t>Table Report</w:t>
      </w:r>
      <w:r w:rsidRPr="00AC7B5A">
        <w:t xml:space="preserve"> pages have a capture zone around their data that is associated with the </w:t>
      </w:r>
      <w:r>
        <w:t>Table Report</w:t>
      </w:r>
      <w:r w:rsidRPr="00AC7B5A">
        <w:t xml:space="preserve"> page's first button.</w:t>
      </w:r>
    </w:p>
    <w:p w:rsidR="00696952" w:rsidRPr="00AC7B5A" w:rsidRDefault="00696952" w:rsidP="00696952">
      <w:pPr>
        <w:numPr>
          <w:ilvl w:val="0"/>
          <w:numId w:val="65"/>
        </w:numPr>
      </w:pPr>
      <w:r w:rsidRPr="00AC7B5A">
        <w:t>Add Record, Edit Record, and Show Record areas have capture zones around their fields that are associated with the Record's first button (Save or Cancel).</w:t>
      </w:r>
    </w:p>
    <w:p w:rsidR="00696952" w:rsidRPr="00AC7B5A" w:rsidRDefault="00696952" w:rsidP="00696952">
      <w:pPr>
        <w:numPr>
          <w:ilvl w:val="0"/>
          <w:numId w:val="65"/>
        </w:numPr>
      </w:pPr>
      <w:r w:rsidRPr="00AC7B5A">
        <w:t xml:space="preserve">Page Size </w:t>
      </w:r>
      <w:r>
        <w:t>text box</w:t>
      </w:r>
      <w:r w:rsidRPr="00AC7B5A">
        <w:t>es activate the button next to them.</w:t>
      </w:r>
    </w:p>
    <w:p w:rsidR="00696952" w:rsidRPr="00AC7B5A" w:rsidRDefault="00696952" w:rsidP="00696952">
      <w:pPr>
        <w:numPr>
          <w:ilvl w:val="0"/>
          <w:numId w:val="65"/>
        </w:numPr>
      </w:pPr>
      <w:r w:rsidRPr="00AC7B5A">
        <w:t>Search text boxes activate the button next to them.</w:t>
      </w:r>
    </w:p>
    <w:p w:rsidR="00696952" w:rsidRPr="00AC7B5A" w:rsidRDefault="00696952" w:rsidP="00696952">
      <w:pPr>
        <w:numPr>
          <w:ilvl w:val="0"/>
          <w:numId w:val="65"/>
        </w:numPr>
      </w:pPr>
      <w:r>
        <w:t>Table Report</w:t>
      </w:r>
      <w:r w:rsidRPr="00AC7B5A">
        <w:t xml:space="preserve"> page filters activate the </w:t>
      </w:r>
      <w:r>
        <w:t>Table Report</w:t>
      </w:r>
      <w:r w:rsidRPr="00AC7B5A">
        <w:t xml:space="preserve"> page's Filter button.</w:t>
      </w:r>
    </w:p>
    <w:p w:rsidR="00696952" w:rsidRPr="00AC7B5A" w:rsidRDefault="00696952" w:rsidP="00696952">
      <w:pPr>
        <w:numPr>
          <w:ilvl w:val="0"/>
          <w:numId w:val="65"/>
        </w:numPr>
      </w:pPr>
      <w:r w:rsidRPr="00AC7B5A">
        <w:t>Dialog Pages have a capture zone around their contents, which is associated with the Dialog Page's first button, e.g. the OK button for the Sign In page.</w:t>
      </w:r>
    </w:p>
    <w:p w:rsidR="00696952" w:rsidRPr="00AC7B5A" w:rsidRDefault="00696952" w:rsidP="00696952">
      <w:r w:rsidRPr="00AC7B5A">
        <w:t xml:space="preserve">The capture zone tags are .NET script tags that are ignored by Iron Speed Designer itself.  At </w:t>
      </w:r>
      <w:r>
        <w:t>run-time</w:t>
      </w:r>
      <w:r w:rsidRPr="00AC7B5A">
        <w:t xml:space="preserve">, these tags call code in the application classes to </w:t>
      </w:r>
      <w:r>
        <w:t>create</w:t>
      </w:r>
      <w:r w:rsidRPr="00AC7B5A">
        <w:t xml:space="preserve"> the DHTML for the capture zones.  Iron Speed Designer provides you with a capability to handle the pressing of the Enter key by the application user on any control or the entire page.  You can designate the specific button that will receive an event when the enter key is pressed for a control.  This control is provided by enclosing the control with a Begin Capture and End Capture block as shown in the example below for the </w:t>
      </w:r>
      <w:r>
        <w:t>Table Report</w:t>
      </w:r>
      <w:r w:rsidRPr="00AC7B5A">
        <w:t xml:space="preserve"> page's Search text box and the capture zone around it from the Everest </w:t>
      </w:r>
      <w:r>
        <w:t>page style</w:t>
      </w:r>
      <w:r w:rsidRPr="00AC7B5A">
        <w:t>:</w:t>
      </w:r>
    </w:p>
    <w:p w:rsidR="00696952" w:rsidRPr="00032DEC" w:rsidRDefault="00696952" w:rsidP="00696952">
      <w:pPr>
        <w:pStyle w:val="Example-Code"/>
      </w:pPr>
      <w:r w:rsidRPr="00032DEC">
        <w:t xml:space="preserve">&lt;%= </w:t>
      </w:r>
      <w:proofErr w:type="gramStart"/>
      <w:r w:rsidRPr="00032DEC">
        <w:t>Me.SystemUtils.GenerateEnterKeyCaptureBeginTag(</w:t>
      </w:r>
      <w:proofErr w:type="gramEnd"/>
      <w:r w:rsidRPr="00032DEC">
        <w:t>Me.FindControl("SearchButton")) %&gt;</w:t>
      </w:r>
    </w:p>
    <w:p w:rsidR="00696952" w:rsidRDefault="00696952" w:rsidP="00696952">
      <w:pPr>
        <w:pStyle w:val="Example-Code"/>
        <w:rPr>
          <w:color w:val="0000FF"/>
        </w:rPr>
      </w:pPr>
      <w:r>
        <w:tab/>
      </w:r>
      <w:r>
        <w:tab/>
      </w:r>
      <w:r>
        <w:rPr>
          <w:color w:val="0000FF"/>
        </w:rPr>
        <w:t>&lt;</w:t>
      </w:r>
      <w:proofErr w:type="spellStart"/>
      <w:r>
        <w:rPr>
          <w:color w:val="0000FF"/>
        </w:rPr>
        <w:t>GEN</w:t>
      </w:r>
      <w:proofErr w:type="gramStart"/>
      <w:r>
        <w:rPr>
          <w:color w:val="0000FF"/>
        </w:rPr>
        <w:t>:SearchFilter</w:t>
      </w:r>
      <w:proofErr w:type="spellEnd"/>
      <w:proofErr w:type="gramEnd"/>
      <w:r>
        <w:rPr>
          <w:color w:val="0000FF"/>
        </w:rPr>
        <w:t xml:space="preserve"> name="</w:t>
      </w:r>
      <w:proofErr w:type="spellStart"/>
      <w:r>
        <w:rPr>
          <w:color w:val="0000FF"/>
        </w:rPr>
        <w:t>SearchArea</w:t>
      </w:r>
      <w:proofErr w:type="spellEnd"/>
      <w:r>
        <w:rPr>
          <w:color w:val="0000FF"/>
        </w:rPr>
        <w:t>" /&gt;</w:t>
      </w:r>
    </w:p>
    <w:p w:rsidR="00696952" w:rsidRPr="00032DEC" w:rsidRDefault="00696952" w:rsidP="00696952">
      <w:pPr>
        <w:pStyle w:val="Example-Code"/>
      </w:pPr>
      <w:r w:rsidRPr="00032DEC">
        <w:t xml:space="preserve">&lt;%= </w:t>
      </w:r>
      <w:proofErr w:type="gramStart"/>
      <w:r w:rsidRPr="00032DEC">
        <w:t>Me.SystemUtils.GenerateEnterKeyCaptureEndTag(</w:t>
      </w:r>
      <w:proofErr w:type="gramEnd"/>
      <w:r w:rsidRPr="00032DEC">
        <w:t>Me.FindControl("SearchButton")) %&gt;&lt;/td&gt;</w:t>
      </w:r>
    </w:p>
    <w:p w:rsidR="00696952" w:rsidRDefault="00696952" w:rsidP="00696952">
      <w:pPr>
        <w:pStyle w:val="Example-Code"/>
      </w:pPr>
      <w:r>
        <w:tab/>
        <w:t>&lt;</w:t>
      </w:r>
      <w:proofErr w:type="gramStart"/>
      <w:r>
        <w:t>td</w:t>
      </w:r>
      <w:proofErr w:type="gramEnd"/>
      <w:r>
        <w:t>&gt;</w:t>
      </w:r>
      <w:r>
        <w:rPr>
          <w:color w:val="0000FF"/>
        </w:rPr>
        <w:t>&lt;</w:t>
      </w:r>
      <w:proofErr w:type="spellStart"/>
      <w:r>
        <w:rPr>
          <w:color w:val="0000FF"/>
        </w:rPr>
        <w:t>GEN:Button</w:t>
      </w:r>
      <w:proofErr w:type="spellEnd"/>
      <w:r>
        <w:rPr>
          <w:color w:val="0000FF"/>
        </w:rPr>
        <w:t xml:space="preserve"> name="</w:t>
      </w:r>
      <w:proofErr w:type="spellStart"/>
      <w:r>
        <w:rPr>
          <w:color w:val="0000FF"/>
        </w:rPr>
        <w:t>SearchButton</w:t>
      </w:r>
      <w:proofErr w:type="spellEnd"/>
      <w:r>
        <w:rPr>
          <w:color w:val="0000FF"/>
        </w:rPr>
        <w:t>" /&gt;</w:t>
      </w:r>
      <w:r>
        <w:t>&lt;/td&gt;</w:t>
      </w:r>
    </w:p>
    <w:p w:rsidR="00696952" w:rsidRPr="00AC7B5A" w:rsidRDefault="00696952" w:rsidP="00696952">
      <w:r w:rsidRPr="00AC7B5A">
        <w:t xml:space="preserve">In the above example, the </w:t>
      </w:r>
      <w:proofErr w:type="spellStart"/>
      <w:r w:rsidRPr="00AC7B5A">
        <w:t>SearchFilter</w:t>
      </w:r>
      <w:proofErr w:type="spellEnd"/>
      <w:r w:rsidRPr="00AC7B5A">
        <w:t xml:space="preserve"> code generation tag results in a text box </w:t>
      </w:r>
      <w:r>
        <w:t>for</w:t>
      </w:r>
      <w:r w:rsidRPr="00AC7B5A">
        <w:t xml:space="preserve"> the application user </w:t>
      </w:r>
      <w:r>
        <w:t>to enter</w:t>
      </w:r>
      <w:r w:rsidRPr="00AC7B5A">
        <w:t xml:space="preserve"> search text.  To begin the search process, the application user can press the search button using a mouse.  Alternatively, the </w:t>
      </w:r>
      <w:r w:rsidRPr="00AC7B5A">
        <w:lastRenderedPageBreak/>
        <w:t>application user can simply press Enter.  To let applications pass the Enter Key event, you can surround the search filter text box within a Begin and End capture block.</w:t>
      </w:r>
    </w:p>
    <w:p w:rsidR="00696952" w:rsidRPr="00AC7B5A" w:rsidRDefault="00696952" w:rsidP="00696952">
      <w:r w:rsidRPr="00AC7B5A">
        <w:t xml:space="preserve">You can specify the control that will receive the event when the enter key is pressed as a parameter to the function.  In the example below, the </w:t>
      </w:r>
      <w:proofErr w:type="spellStart"/>
      <w:r w:rsidRPr="00AC7B5A">
        <w:t>Me.FindControl</w:t>
      </w:r>
      <w:proofErr w:type="spellEnd"/>
      <w:r w:rsidRPr="00AC7B5A">
        <w:t xml:space="preserve"> function is first used to find the search button on this page.  The Button code generation tag defines a button with the name of </w:t>
      </w:r>
      <w:proofErr w:type="spellStart"/>
      <w:r w:rsidRPr="00AC7B5A">
        <w:t>SearchButton</w:t>
      </w:r>
      <w:proofErr w:type="spellEnd"/>
      <w:r w:rsidRPr="00AC7B5A">
        <w:t xml:space="preserve">.  The begin capture function </w:t>
      </w:r>
      <w:proofErr w:type="spellStart"/>
      <w:r w:rsidRPr="00AC7B5A">
        <w:t>GenerateEnterKeyCaptureBeginTag</w:t>
      </w:r>
      <w:proofErr w:type="spellEnd"/>
      <w:r w:rsidRPr="00AC7B5A">
        <w:t xml:space="preserve"> can be called to designate the beginning of the capture block.</w:t>
      </w:r>
    </w:p>
    <w:p w:rsidR="00696952" w:rsidRDefault="00696952" w:rsidP="00696952">
      <w:pPr>
        <w:pStyle w:val="Example"/>
      </w:pPr>
      <w:r>
        <w:t xml:space="preserve">&lt;%= </w:t>
      </w:r>
      <w:proofErr w:type="gramStart"/>
      <w:r>
        <w:t>Me.SystemUtils.GenerateEnterKeyCaptureBeginTag(</w:t>
      </w:r>
      <w:proofErr w:type="gramEnd"/>
      <w:r>
        <w:t>Me.FindControl("SearchButton")) %&gt;</w:t>
      </w:r>
    </w:p>
    <w:p w:rsidR="00696952" w:rsidRPr="00AC7B5A" w:rsidRDefault="00696952" w:rsidP="00696952">
      <w:r w:rsidRPr="00AC7B5A">
        <w:t xml:space="preserve">To end the capture block, call the </w:t>
      </w:r>
      <w:proofErr w:type="spellStart"/>
      <w:r w:rsidRPr="00AC7B5A">
        <w:t>GenerateEnterKeyCaptureEndTag</w:t>
      </w:r>
      <w:proofErr w:type="spellEnd"/>
      <w:r w:rsidRPr="00AC7B5A">
        <w:t xml:space="preserve"> function using very similar syntax shown above.</w:t>
      </w:r>
    </w:p>
    <w:p w:rsidR="00696952" w:rsidRDefault="00696952" w:rsidP="00696952">
      <w:pPr>
        <w:pStyle w:val="Example"/>
      </w:pPr>
      <w:r>
        <w:t xml:space="preserve">&lt;%= </w:t>
      </w:r>
      <w:proofErr w:type="gramStart"/>
      <w:r>
        <w:t>Me.SystemUtils.GenerateEnterKeyCaptureEndTag(</w:t>
      </w:r>
      <w:proofErr w:type="gramEnd"/>
      <w:r>
        <w:t>Me.FindControl("SearchButton")) %&gt;</w:t>
      </w:r>
    </w:p>
    <w:p w:rsidR="00696952" w:rsidRDefault="00696952" w:rsidP="00696952">
      <w:r w:rsidRPr="00AC7B5A">
        <w:t xml:space="preserve">Note that the </w:t>
      </w:r>
      <w:proofErr w:type="spellStart"/>
      <w:r w:rsidRPr="00AC7B5A">
        <w:t>SearchButton</w:t>
      </w:r>
      <w:proofErr w:type="spellEnd"/>
      <w:r w:rsidRPr="00AC7B5A">
        <w:t xml:space="preserve"> referred to by the capture block must exist within the same page, but is not required to be within the capture block.</w:t>
      </w:r>
    </w:p>
    <w:p w:rsidR="00696952" w:rsidRPr="003971F8" w:rsidRDefault="00696952" w:rsidP="00696952">
      <w:r w:rsidRPr="003971F8">
        <w:t>Note</w:t>
      </w:r>
      <w:r>
        <w:t xml:space="preserve"> also in </w:t>
      </w:r>
      <w:r w:rsidRPr="003971F8">
        <w:t xml:space="preserve">certain instances it may be more appropriate to use </w:t>
      </w:r>
      <w:proofErr w:type="spellStart"/>
      <w:proofErr w:type="gramStart"/>
      <w:r w:rsidRPr="003971F8">
        <w:t>FindControlRecursively</w:t>
      </w:r>
      <w:proofErr w:type="spellEnd"/>
      <w:r>
        <w:t>(</w:t>
      </w:r>
      <w:proofErr w:type="gramEnd"/>
      <w:r>
        <w:t>)</w:t>
      </w:r>
      <w:r w:rsidRPr="003971F8">
        <w:t xml:space="preserve"> instead of </w:t>
      </w:r>
      <w:proofErr w:type="spellStart"/>
      <w:r w:rsidRPr="003971F8">
        <w:t>FindContro</w:t>
      </w:r>
      <w:r>
        <w:t>l</w:t>
      </w:r>
      <w:proofErr w:type="spellEnd"/>
      <w:r>
        <w:t>().</w:t>
      </w:r>
    </w:p>
    <w:p w:rsidR="00696952" w:rsidRDefault="00696952" w:rsidP="00696952">
      <w:pPr>
        <w:pStyle w:val="Heading5"/>
      </w:pPr>
      <w:r>
        <w:t>Clicking ‘Enter’ displays the wrong page</w:t>
      </w:r>
    </w:p>
    <w:p w:rsidR="00696952" w:rsidRDefault="00696952" w:rsidP="00696952">
      <w:r>
        <w:t>You will find ‘Enter’ key capture zones in pages built with Iron Speed Designer:</w:t>
      </w:r>
    </w:p>
    <w:p w:rsidR="00696952" w:rsidRDefault="00696952" w:rsidP="00696952">
      <w:pPr>
        <w:pStyle w:val="Example-Code"/>
      </w:pPr>
      <w:r w:rsidRPr="00A16B80">
        <w:t xml:space="preserve">&lt;%= </w:t>
      </w:r>
      <w:proofErr w:type="gramStart"/>
      <w:r w:rsidRPr="00A16B80">
        <w:t>SystemUtils.GenerateEnterKeyCaptureBeginTag(</w:t>
      </w:r>
      <w:proofErr w:type="gramEnd"/>
      <w:r w:rsidRPr="00A16B80">
        <w:t>FindControl("OrdersTable:OrdersSearchButton")) %&gt;</w:t>
      </w:r>
    </w:p>
    <w:p w:rsidR="00696952" w:rsidRDefault="00696952" w:rsidP="00696952"/>
    <w:p w:rsidR="00696952" w:rsidRDefault="00696952" w:rsidP="00696952">
      <w:pPr>
        <w:pStyle w:val="Example-Code"/>
      </w:pPr>
      <w:r>
        <w:t xml:space="preserve">&lt;%= </w:t>
      </w:r>
      <w:proofErr w:type="gramStart"/>
      <w:r>
        <w:t>SystemUtils.GenerateEnterKeyCaptureEndTag(</w:t>
      </w:r>
      <w:proofErr w:type="gramEnd"/>
      <w:r>
        <w:t>FindControl("OrdersTable:OrdersSearchButton")) %&gt;</w:t>
      </w:r>
    </w:p>
    <w:p w:rsidR="00696952" w:rsidRDefault="00696952" w:rsidP="00696952">
      <w:r>
        <w:t>(</w:t>
      </w:r>
      <w:proofErr w:type="spellStart"/>
      <w:r>
        <w:t>OrdersTable</w:t>
      </w:r>
      <w:proofErr w:type="gramStart"/>
      <w:r>
        <w:t>:OrdersSearchButton</w:t>
      </w:r>
      <w:proofErr w:type="spellEnd"/>
      <w:proofErr w:type="gramEnd"/>
      <w:r>
        <w:t xml:space="preserve"> is a control used for illustration in this example.)</w:t>
      </w:r>
    </w:p>
    <w:p w:rsidR="00696952" w:rsidRDefault="00696952" w:rsidP="00696952">
      <w:r>
        <w:t xml:space="preserve">Anything that appears between these two lines is the ‘Enter’ key capture area.  If you press ‘Enter’ key in the area defined between these two tags then it is equivalent to clicking the </w:t>
      </w:r>
      <w:proofErr w:type="spellStart"/>
      <w:r w:rsidRPr="00A16B80">
        <w:t>OrdersSearchButton</w:t>
      </w:r>
      <w:proofErr w:type="spellEnd"/>
      <w:r>
        <w:t xml:space="preserve"> in this case.</w:t>
      </w:r>
    </w:p>
    <w:p w:rsidR="00696952" w:rsidRDefault="00696952" w:rsidP="00696952">
      <w:r>
        <w:t>You can change the ‘Enter’ key handling by moving the capture zones elsewhere in your page or eliminate them altogether if you don’t want any ‘Enter’ key handling.</w:t>
      </w:r>
    </w:p>
    <w:bookmarkEnd w:id="159"/>
    <w:bookmarkEnd w:id="160"/>
    <w:bookmarkEnd w:id="161"/>
    <w:bookmarkEnd w:id="162"/>
    <w:bookmarkEnd w:id="163"/>
    <w:bookmarkEnd w:id="164"/>
    <w:bookmarkEnd w:id="165"/>
    <w:bookmarkEnd w:id="166"/>
    <w:bookmarkEnd w:id="167"/>
    <w:p w:rsidR="00696952" w:rsidRDefault="00696952" w:rsidP="00696952"/>
    <w:p w:rsidR="00696952" w:rsidRDefault="00696952" w:rsidP="00696952">
      <w:pPr>
        <w:pStyle w:val="Heading2"/>
        <w:numPr>
          <w:ilvl w:val="0"/>
          <w:numId w:val="0"/>
        </w:numPr>
      </w:pPr>
      <w:bookmarkStart w:id="173" w:name="_Ref258863244"/>
      <w:bookmarkStart w:id="174" w:name="_Toc411929949"/>
      <w:bookmarkStart w:id="175" w:name="_Toc412564368"/>
      <w:bookmarkStart w:id="176" w:name="_Toc412567764"/>
      <w:bookmarkStart w:id="177" w:name="_Toc414880247"/>
      <w:r>
        <w:lastRenderedPageBreak/>
        <w:t>Setting Focus in Application Pages</w:t>
      </w:r>
      <w:bookmarkEnd w:id="173"/>
      <w:bookmarkEnd w:id="174"/>
      <w:bookmarkEnd w:id="175"/>
      <w:bookmarkEnd w:id="176"/>
      <w:bookmarkEnd w:id="177"/>
    </w:p>
    <w:p w:rsidR="00696952" w:rsidRDefault="00696952" w:rsidP="00696952">
      <w:r>
        <w:t xml:space="preserve">Iron Speed Designer applications have functionality to set focus to a certain control on initial page load and set the focus to a new added row in editable tables.  </w:t>
      </w:r>
    </w:p>
    <w:p w:rsidR="00696952" w:rsidRDefault="00696952" w:rsidP="00696952">
      <w:r>
        <w:t>Important: if you use .NET Framework 3.5 the set focus functionality requires Service Pack1 to be installed to operate properly.</w:t>
      </w:r>
    </w:p>
    <w:p w:rsidR="00696952" w:rsidRDefault="00696952" w:rsidP="00696952">
      <w:r>
        <w:t xml:space="preserve">Every page calls </w:t>
      </w:r>
      <w:proofErr w:type="spellStart"/>
      <w:r>
        <w:t>SetFocusOnLoad</w:t>
      </w:r>
      <w:proofErr w:type="spellEnd"/>
      <w:r>
        <w:t xml:space="preserve"> on every load.  It is declared </w:t>
      </w:r>
      <w:proofErr w:type="spellStart"/>
      <w:r>
        <w:t>overridable</w:t>
      </w:r>
      <w:proofErr w:type="spellEnd"/>
      <w:r>
        <w:t xml:space="preserve"> (virtual) and can be overridden on any page.  It is located in:</w:t>
      </w:r>
    </w:p>
    <w:p w:rsidR="00696952" w:rsidRDefault="00696952" w:rsidP="00696952">
      <w:pPr>
        <w:pStyle w:val="Example"/>
      </w:pPr>
      <w:r>
        <w:t>..\&lt;APP NAME&gt;\Shared\</w:t>
      </w:r>
      <w:proofErr w:type="spellStart"/>
      <w:r>
        <w:t>BaseApplicationPage.cs</w:t>
      </w:r>
      <w:proofErr w:type="spellEnd"/>
      <w:r>
        <w:t xml:space="preserve"> (.</w:t>
      </w:r>
      <w:proofErr w:type="spellStart"/>
      <w:r>
        <w:t>vb</w:t>
      </w:r>
      <w:proofErr w:type="spellEnd"/>
      <w:r>
        <w:t>)</w:t>
      </w:r>
    </w:p>
    <w:p w:rsidR="00696952" w:rsidRDefault="00696952" w:rsidP="00696952">
      <w:r>
        <w:t>It is called in the Section 1 of page’s code behind file, e.g.:</w:t>
      </w:r>
    </w:p>
    <w:p w:rsidR="00696952" w:rsidRDefault="00696952" w:rsidP="00696952">
      <w:pPr>
        <w:pStyle w:val="Example"/>
      </w:pPr>
      <w:r>
        <w:t>..\&lt;APP NAME&gt;\Customers\</w:t>
      </w:r>
      <w:proofErr w:type="spellStart"/>
      <w:r>
        <w:t>ShowCustomersTable.aspx.cs</w:t>
      </w:r>
      <w:proofErr w:type="spellEnd"/>
      <w:r>
        <w:t xml:space="preserve"> (.</w:t>
      </w:r>
      <w:proofErr w:type="spellStart"/>
      <w:r>
        <w:t>vb</w:t>
      </w:r>
      <w:proofErr w:type="spellEnd"/>
      <w:r>
        <w:t>)</w:t>
      </w:r>
    </w:p>
    <w:p w:rsidR="00696952" w:rsidRDefault="00696952" w:rsidP="00696952">
      <w:proofErr w:type="spellStart"/>
      <w:r>
        <w:t>SetFocusOnLoad</w:t>
      </w:r>
      <w:proofErr w:type="spellEnd"/>
      <w:r>
        <w:t xml:space="preserve"> loads a script which is executed on initial load.  You may pass control to this method to set focus on the initial load to this specific control. This script in turn calls the </w:t>
      </w:r>
      <w:proofErr w:type="spellStart"/>
      <w:r>
        <w:t>setFocus</w:t>
      </w:r>
      <w:proofErr w:type="spellEnd"/>
      <w:r>
        <w:t xml:space="preserve"> method defined in:</w:t>
      </w:r>
    </w:p>
    <w:p w:rsidR="00696952" w:rsidRDefault="00696952" w:rsidP="00696952">
      <w:pPr>
        <w:pStyle w:val="Example"/>
      </w:pPr>
      <w:r>
        <w:t>..\&lt;APP NAME&gt;\SetFocus.js</w:t>
      </w:r>
    </w:p>
    <w:p w:rsidR="00696952" w:rsidRDefault="00696952" w:rsidP="00696952">
      <w:r>
        <w:t xml:space="preserve">By default, pages set the focus to the first focusable element on the page.  Focusable elements are typically text boxes or dropdown lists.  However, your application will not set the focus to the </w:t>
      </w:r>
      <w:proofErr w:type="spellStart"/>
      <w:r>
        <w:t>FCKeditor</w:t>
      </w:r>
      <w:proofErr w:type="spellEnd"/>
      <w:r>
        <w:t xml:space="preserve"> control because of the asynchronous behavior of this control.</w:t>
      </w:r>
    </w:p>
    <w:p w:rsidR="00696952" w:rsidRDefault="00696952" w:rsidP="00696952">
      <w:r>
        <w:t>An application sets focus only to elements inside the page content area based on the default content placeholder names used by your application’s master page.  This check is based on default content placeholder names.  If you change the name of a content placeholder in the Application Generation Options dialog, you should modify the ApplicationWebForm.js file located in your application’s root folder, e.g.:</w:t>
      </w:r>
    </w:p>
    <w:p w:rsidR="00696952" w:rsidRDefault="00696952" w:rsidP="00696952">
      <w:pPr>
        <w:pStyle w:val="Example"/>
      </w:pPr>
      <w:r>
        <w:t>..\&lt;APP NAME&gt;\ ApplicationWebForm.js</w:t>
      </w:r>
    </w:p>
    <w:p w:rsidR="00696952" w:rsidRDefault="00696952" w:rsidP="00696952">
      <w:r>
        <w:t>By modifying this file, you can:</w:t>
      </w:r>
    </w:p>
    <w:p w:rsidR="00696952" w:rsidRPr="009D528A" w:rsidRDefault="00696952" w:rsidP="00696952">
      <w:pPr>
        <w:numPr>
          <w:ilvl w:val="0"/>
          <w:numId w:val="60"/>
        </w:numPr>
      </w:pPr>
      <w:r>
        <w:t xml:space="preserve">Exclude dropdown lists from the focusable controls by changing the </w:t>
      </w:r>
      <w:proofErr w:type="spellStart"/>
      <w:r>
        <w:t>Fev_FocusOnDefaultElement</w:t>
      </w:r>
      <w:proofErr w:type="spellEnd"/>
      <w:r>
        <w:t xml:space="preserve"> function and uncommenting some JavaScript code.</w:t>
      </w:r>
    </w:p>
    <w:p w:rsidR="00696952" w:rsidRPr="009D528A" w:rsidRDefault="00696952" w:rsidP="00696952">
      <w:pPr>
        <w:numPr>
          <w:ilvl w:val="0"/>
          <w:numId w:val="60"/>
        </w:numPr>
      </w:pPr>
      <w:r>
        <w:t xml:space="preserve">Allow setting focus to the </w:t>
      </w:r>
      <w:proofErr w:type="spellStart"/>
      <w:r>
        <w:t>FCKeditor</w:t>
      </w:r>
      <w:proofErr w:type="spellEnd"/>
      <w:r>
        <w:t xml:space="preserve"> control by modifying the </w:t>
      </w:r>
      <w:proofErr w:type="spellStart"/>
      <w:r>
        <w:t>Fev_FocusOnDefaultElement</w:t>
      </w:r>
      <w:proofErr w:type="spellEnd"/>
      <w:r>
        <w:t xml:space="preserve"> function.</w:t>
      </w:r>
    </w:p>
    <w:p w:rsidR="00696952" w:rsidRPr="009D528A" w:rsidRDefault="00696952" w:rsidP="00696952">
      <w:pPr>
        <w:numPr>
          <w:ilvl w:val="0"/>
          <w:numId w:val="60"/>
        </w:numPr>
      </w:pPr>
      <w:r>
        <w:t xml:space="preserve">Change the name of the content placeholder in </w:t>
      </w:r>
      <w:proofErr w:type="spellStart"/>
      <w:r>
        <w:t>IsElementInContent</w:t>
      </w:r>
      <w:proofErr w:type="spellEnd"/>
      <w:r>
        <w:t xml:space="preserve"> function.</w:t>
      </w:r>
    </w:p>
    <w:p w:rsidR="00696952" w:rsidRPr="009D528A" w:rsidRDefault="00696952" w:rsidP="00696952">
      <w:pPr>
        <w:numPr>
          <w:ilvl w:val="0"/>
          <w:numId w:val="60"/>
        </w:numPr>
      </w:pPr>
      <w:r>
        <w:t>Instructions for these operations are outlined in ApplicationWebForm.js.</w:t>
      </w:r>
    </w:p>
    <w:p w:rsidR="00696952" w:rsidRDefault="00696952" w:rsidP="00696952">
      <w:r>
        <w:t xml:space="preserve">Special code is created to set focus to the first focusable element of a newly added row in editable table panels.  For web applications, this functionality is located in the </w:t>
      </w:r>
      <w:proofErr w:type="spellStart"/>
      <w:r>
        <w:t>SetFocusToAddedRow</w:t>
      </w:r>
      <w:proofErr w:type="spellEnd"/>
      <w:r>
        <w:t xml:space="preserve"> method, which is called from the </w:t>
      </w:r>
      <w:proofErr w:type="spellStart"/>
      <w:r>
        <w:t>DataBind</w:t>
      </w:r>
      <w:proofErr w:type="spellEnd"/>
      <w:r>
        <w:t xml:space="preserve"> method in the table control class in the </w:t>
      </w:r>
      <w:proofErr w:type="spellStart"/>
      <w:r>
        <w:t>Controls.cs</w:t>
      </w:r>
      <w:proofErr w:type="spellEnd"/>
      <w:r>
        <w:t xml:space="preserve"> (.</w:t>
      </w:r>
      <w:proofErr w:type="spellStart"/>
      <w:r>
        <w:t>vb</w:t>
      </w:r>
      <w:proofErr w:type="spellEnd"/>
      <w:r>
        <w:t>) file is located in:</w:t>
      </w:r>
    </w:p>
    <w:p w:rsidR="00696952" w:rsidRDefault="00696952" w:rsidP="00696952">
      <w:pPr>
        <w:pStyle w:val="Example"/>
      </w:pPr>
      <w:r>
        <w:lastRenderedPageBreak/>
        <w:t>..\&lt;APP NAME&gt;\Customers\</w:t>
      </w:r>
      <w:proofErr w:type="spellStart"/>
      <w:r>
        <w:t>ShowCustomersTable.Controls.cs</w:t>
      </w:r>
      <w:proofErr w:type="spellEnd"/>
      <w:r>
        <w:t xml:space="preserve"> (.</w:t>
      </w:r>
      <w:proofErr w:type="spellStart"/>
      <w:r>
        <w:t>vb</w:t>
      </w:r>
      <w:proofErr w:type="spellEnd"/>
      <w:r>
        <w:t>)</w:t>
      </w:r>
    </w:p>
    <w:p w:rsidR="00696952" w:rsidRDefault="00696952" w:rsidP="00696952">
      <w:r>
        <w:t xml:space="preserve">For web sites, the </w:t>
      </w:r>
      <w:proofErr w:type="spellStart"/>
      <w:r>
        <w:t>SetFocusToAddedRow</w:t>
      </w:r>
      <w:proofErr w:type="spellEnd"/>
      <w:r>
        <w:t xml:space="preserve"> is located in:</w:t>
      </w:r>
    </w:p>
    <w:p w:rsidR="00696952" w:rsidRDefault="00696952" w:rsidP="00696952">
      <w:pPr>
        <w:pStyle w:val="Example"/>
      </w:pPr>
      <w:r>
        <w:t>..\&lt;APP NAME&gt;\</w:t>
      </w:r>
      <w:proofErr w:type="spellStart"/>
      <w:r>
        <w:t>App_Code</w:t>
      </w:r>
      <w:proofErr w:type="spellEnd"/>
      <w:r>
        <w:t>\Customers\</w:t>
      </w:r>
      <w:proofErr w:type="spellStart"/>
      <w:r>
        <w:t>ShowCustomersTable.Controls.cs</w:t>
      </w:r>
      <w:proofErr w:type="spellEnd"/>
      <w:r>
        <w:t xml:space="preserve"> (.</w:t>
      </w:r>
      <w:proofErr w:type="spellStart"/>
      <w:r>
        <w:t>vb</w:t>
      </w:r>
      <w:proofErr w:type="spellEnd"/>
      <w:r>
        <w:t>)</w:t>
      </w:r>
    </w:p>
    <w:p w:rsidR="00696952" w:rsidRDefault="00696952" w:rsidP="00696952">
      <w:r>
        <w:t>Instructions for this are also in ApplicationWebForm.js.</w:t>
      </w:r>
    </w:p>
    <w:p w:rsidR="00696952" w:rsidRPr="002734A5" w:rsidRDefault="00696952" w:rsidP="00696952"/>
    <w:p w:rsidR="00696952" w:rsidRDefault="00696952" w:rsidP="00696952">
      <w:pPr>
        <w:pStyle w:val="Heading2"/>
        <w:numPr>
          <w:ilvl w:val="0"/>
          <w:numId w:val="0"/>
        </w:numPr>
      </w:pPr>
      <w:bookmarkStart w:id="178" w:name="_Toc411929953"/>
      <w:bookmarkStart w:id="179" w:name="_Toc412564369"/>
      <w:bookmarkStart w:id="180" w:name="_Toc412567765"/>
      <w:bookmarkStart w:id="181" w:name="_Toc414880248"/>
      <w:r>
        <w:lastRenderedPageBreak/>
        <w:t>Using iFrames in Application Pages</w:t>
      </w:r>
      <w:bookmarkEnd w:id="168"/>
      <w:bookmarkEnd w:id="169"/>
      <w:bookmarkEnd w:id="170"/>
      <w:bookmarkEnd w:id="171"/>
      <w:bookmarkEnd w:id="172"/>
      <w:bookmarkEnd w:id="178"/>
      <w:bookmarkEnd w:id="179"/>
      <w:bookmarkEnd w:id="180"/>
      <w:bookmarkEnd w:id="181"/>
    </w:p>
    <w:p w:rsidR="00696952" w:rsidRDefault="00696952" w:rsidP="00696952">
      <w:r w:rsidRPr="00C82C0B">
        <w:fldChar w:fldCharType="begin"/>
      </w:r>
      <w:r w:rsidRPr="00C82C0B">
        <w:instrText xml:space="preserve">xe "Using </w:instrText>
      </w:r>
      <w:r>
        <w:instrText>Frames in Application Page</w:instrText>
      </w:r>
      <w:r w:rsidRPr="00C82C0B">
        <w:instrText>s"</w:instrText>
      </w:r>
      <w:r w:rsidRPr="00C82C0B">
        <w:fldChar w:fldCharType="end"/>
      </w:r>
      <w:r w:rsidRPr="00C82C0B">
        <w:fldChar w:fldCharType="begin"/>
      </w:r>
      <w:r w:rsidRPr="00C82C0B">
        <w:instrText>xe "Frames:In pages"</w:instrText>
      </w:r>
      <w:r w:rsidRPr="00C82C0B">
        <w:fldChar w:fldCharType="end"/>
      </w:r>
      <w:r w:rsidRPr="00C82C0B">
        <w:fldChar w:fldCharType="begin"/>
      </w:r>
      <w:r w:rsidRPr="00C82C0B">
        <w:instrText>xe "IFrames"</w:instrText>
      </w:r>
      <w:r w:rsidRPr="00C82C0B">
        <w:fldChar w:fldCharType="end"/>
      </w:r>
      <w:r w:rsidRPr="00C82C0B">
        <w:fldChar w:fldCharType="begin"/>
      </w:r>
      <w:r w:rsidRPr="00C82C0B">
        <w:instrText>xe "</w:instrText>
      </w:r>
      <w:r>
        <w:instrText>P</w:instrText>
      </w:r>
      <w:r w:rsidRPr="00C82C0B">
        <w:instrText>ages:Frames use"</w:instrText>
      </w:r>
      <w:r w:rsidRPr="00C82C0B">
        <w:fldChar w:fldCharType="end"/>
      </w:r>
      <w:proofErr w:type="spellStart"/>
      <w:r w:rsidRPr="00C82C0B">
        <w:t>IFrames</w:t>
      </w:r>
      <w:proofErr w:type="spellEnd"/>
      <w:r w:rsidRPr="00C82C0B">
        <w:t xml:space="preserve"> are useful for simultaneously displaying the results (responses) of multiple HTTP requests in the same browser window.  </w:t>
      </w:r>
      <w:r>
        <w:t>Use the HTML Editor to add</w:t>
      </w:r>
      <w:r w:rsidRPr="00C82C0B">
        <w:t xml:space="preserve"> </w:t>
      </w:r>
      <w:proofErr w:type="spellStart"/>
      <w:r w:rsidRPr="00C82C0B">
        <w:t>IFrames</w:t>
      </w:r>
      <w:proofErr w:type="spellEnd"/>
      <w:r w:rsidRPr="00C82C0B">
        <w:t xml:space="preserve"> and popup windows</w:t>
      </w:r>
      <w:r>
        <w:t xml:space="preserve"> to your application pages.</w:t>
      </w:r>
    </w:p>
    <w:p w:rsidR="00696952" w:rsidRPr="00C82C0B" w:rsidRDefault="00696952" w:rsidP="00696952">
      <w:r w:rsidRPr="00C82C0B">
        <w:t>However, please be aware of these technical issues:</w:t>
      </w:r>
    </w:p>
    <w:p w:rsidR="00696952" w:rsidRPr="00C82C0B" w:rsidRDefault="00696952" w:rsidP="00696952">
      <w:pPr>
        <w:numPr>
          <w:ilvl w:val="0"/>
          <w:numId w:val="66"/>
        </w:numPr>
      </w:pPr>
      <w:r w:rsidRPr="00C82C0B">
        <w:t xml:space="preserve">Using </w:t>
      </w:r>
      <w:proofErr w:type="spellStart"/>
      <w:r w:rsidRPr="00C82C0B">
        <w:t>IFrames</w:t>
      </w:r>
      <w:proofErr w:type="spellEnd"/>
      <w:r w:rsidRPr="00C82C0B">
        <w:t xml:space="preserve"> in any .NET page complicates post-backs because each Frame's document contains a separate HTML Form.</w:t>
      </w:r>
    </w:p>
    <w:p w:rsidR="00696952" w:rsidRPr="00C82C0B" w:rsidRDefault="00696952" w:rsidP="00696952">
      <w:pPr>
        <w:numPr>
          <w:ilvl w:val="0"/>
          <w:numId w:val="66"/>
        </w:numPr>
      </w:pPr>
      <w:r w:rsidRPr="00C82C0B">
        <w:t xml:space="preserve">Inter-frame interaction is possible on the client side using </w:t>
      </w:r>
      <w:proofErr w:type="spellStart"/>
      <w:r w:rsidRPr="00C82C0B">
        <w:t>Javascript</w:t>
      </w:r>
      <w:proofErr w:type="spellEnd"/>
      <w:r w:rsidRPr="00C82C0B">
        <w:t>, but the .NET convention, which Iron Speed Designer follows, is to use server side code whenever possible.</w:t>
      </w:r>
    </w:p>
    <w:p w:rsidR="00696952" w:rsidRPr="00C82C0B" w:rsidRDefault="00696952" w:rsidP="00696952">
      <w:pPr>
        <w:numPr>
          <w:ilvl w:val="0"/>
          <w:numId w:val="66"/>
        </w:numPr>
      </w:pPr>
      <w:r w:rsidRPr="00C82C0B">
        <w:t>Inter-frame interaction is not possible on the server side because:</w:t>
      </w:r>
    </w:p>
    <w:p w:rsidR="00696952" w:rsidRPr="00C82C0B" w:rsidRDefault="00696952" w:rsidP="00696952">
      <w:pPr>
        <w:numPr>
          <w:ilvl w:val="1"/>
          <w:numId w:val="66"/>
        </w:numPr>
      </w:pPr>
      <w:r w:rsidRPr="00C82C0B">
        <w:t>HTTP requests from Frames are indistinguishable from regular Requests.</w:t>
      </w:r>
    </w:p>
    <w:p w:rsidR="00696952" w:rsidRPr="00C82C0B" w:rsidRDefault="00696952" w:rsidP="00696952">
      <w:pPr>
        <w:numPr>
          <w:ilvl w:val="1"/>
          <w:numId w:val="66"/>
        </w:numPr>
      </w:pPr>
      <w:r w:rsidRPr="00C82C0B">
        <w:t>Frame Requests are processed individually, often sequentially (but possibly simultaneously), and in possibly arbitrary order.</w:t>
      </w:r>
    </w:p>
    <w:p w:rsidR="00696952" w:rsidRPr="00C82C0B" w:rsidRDefault="00696952" w:rsidP="00696952">
      <w:pPr>
        <w:numPr>
          <w:ilvl w:val="0"/>
          <w:numId w:val="66"/>
        </w:numPr>
      </w:pPr>
      <w:r w:rsidRPr="00C82C0B">
        <w:t xml:space="preserve">Because of these limitations, using </w:t>
      </w:r>
      <w:proofErr w:type="spellStart"/>
      <w:r w:rsidRPr="00C82C0B">
        <w:t>IFrames</w:t>
      </w:r>
      <w:proofErr w:type="spellEnd"/>
      <w:r w:rsidRPr="00C82C0B">
        <w:t xml:space="preserve"> can affect the server side session history mechanism and cause buttons which redirect "Back" to behave in an undesired manner.</w:t>
      </w:r>
    </w:p>
    <w:p w:rsidR="00696952" w:rsidRDefault="00696952" w:rsidP="00696952">
      <w:pPr>
        <w:numPr>
          <w:ilvl w:val="0"/>
          <w:numId w:val="66"/>
        </w:numPr>
      </w:pPr>
      <w:r>
        <w:t>A Request from a given f</w:t>
      </w:r>
      <w:r w:rsidRPr="00C82C0B">
        <w:t xml:space="preserve">rame can only affect another </w:t>
      </w:r>
      <w:r>
        <w:t>f</w:t>
      </w:r>
      <w:r w:rsidRPr="00C82C0B">
        <w:t xml:space="preserve">rame by emitting </w:t>
      </w:r>
      <w:proofErr w:type="spellStart"/>
      <w:r w:rsidRPr="00C82C0B">
        <w:t>Javascript</w:t>
      </w:r>
      <w:proofErr w:type="spellEnd"/>
      <w:r w:rsidRPr="00C82C0B">
        <w:t xml:space="preserve"> within its own Response to effect client side interaction, and / or by server side caching (assuming the affected Request is processed after the affecting Request) and special code within both pages.</w:t>
      </w:r>
    </w:p>
    <w:p w:rsidR="00696952" w:rsidRDefault="00696952" w:rsidP="00696952"/>
    <w:p w:rsidR="00696952" w:rsidRDefault="00696952" w:rsidP="0022495E">
      <w:pPr>
        <w:rPr>
          <w:rFonts w:cs="Arial"/>
        </w:rPr>
      </w:pPr>
    </w:p>
    <w:sectPr w:rsidR="00696952" w:rsidSect="00B20746">
      <w:footerReference w:type="default" r:id="rId65"/>
      <w:footerReference w:type="first" r:id="rId66"/>
      <w:type w:val="continuous"/>
      <w:pgSz w:w="12240" w:h="15840" w:code="1"/>
      <w:pgMar w:top="1260" w:right="1008" w:bottom="1440" w:left="720" w:header="720" w:footer="720" w:gutter="0"/>
      <w:pgNumType w:start="1" w:chapStyle="2"/>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83793" w:rsidRDefault="00C83793">
      <w:r>
        <w:separator/>
      </w:r>
    </w:p>
  </w:endnote>
  <w:endnote w:type="continuationSeparator" w:id="0">
    <w:p w:rsidR="00C83793" w:rsidRDefault="00C8379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Helvetica">
    <w:panose1 w:val="020B0604020202020204"/>
    <w:charset w:val="00"/>
    <w:family w:val="swiss"/>
    <w:pitch w:val="variable"/>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Black">
    <w:panose1 w:val="020B0A04020102020204"/>
    <w:charset w:val="00"/>
    <w:family w:val="swiss"/>
    <w:pitch w:val="variable"/>
    <w:sig w:usb0="00000287" w:usb1="00000000" w:usb2="00000000" w:usb3="00000000" w:csb0="0000009F" w:csb1="00000000"/>
  </w:font>
  <w:font w:name="MS Sans Serif">
    <w:panose1 w:val="00000000000000000000"/>
    <w:charset w:val="00"/>
    <w:family w:val="swiss"/>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Palatino Linotype">
    <w:panose1 w:val="02040502050505030304"/>
    <w:charset w:val="00"/>
    <w:family w:val="roman"/>
    <w:pitch w:val="variable"/>
    <w:sig w:usb0="E0000287" w:usb1="40000013" w:usb2="00000000" w:usb3="00000000" w:csb0="0000019F" w:csb1="00000000"/>
  </w:font>
  <w:font w:name="Calibri">
    <w:panose1 w:val="020F0502020204030204"/>
    <w:charset w:val="00"/>
    <w:family w:val="swiss"/>
    <w:pitch w:val="variable"/>
    <w:sig w:usb0="E00002FF" w:usb1="4000ACFF" w:usb2="00000001"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E474F" w:rsidRDefault="005E474F" w:rsidP="00E4083B">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5E474F" w:rsidRDefault="005E474F" w:rsidP="00E224CD">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E474F" w:rsidRDefault="005E474F" w:rsidP="009C3F7E">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C07B17">
      <w:rPr>
        <w:rStyle w:val="PageNumber"/>
        <w:noProof/>
      </w:rPr>
      <w:t>3</w:t>
    </w:r>
    <w:r>
      <w:rPr>
        <w:rStyle w:val="PageNumber"/>
      </w:rPr>
      <w:fldChar w:fldCharType="end"/>
    </w:r>
  </w:p>
  <w:p w:rsidR="005E474F" w:rsidRDefault="005E474F" w:rsidP="005145B9">
    <w:pPr>
      <w:ind w:right="360"/>
      <w:jc w:val="right"/>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E474F" w:rsidRPr="00491933" w:rsidRDefault="005E474F" w:rsidP="00491933">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E474F" w:rsidRPr="00491933" w:rsidRDefault="005E474F" w:rsidP="00491933">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83793" w:rsidRDefault="00C83793">
      <w:r>
        <w:separator/>
      </w:r>
    </w:p>
  </w:footnote>
  <w:footnote w:type="continuationSeparator" w:id="0">
    <w:p w:rsidR="00C83793" w:rsidRDefault="00C8379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E474F" w:rsidRDefault="005E474F" w:rsidP="00A72AAC">
    <w:pPr>
      <w:pStyle w:val="Head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5E474F" w:rsidRDefault="005E474F" w:rsidP="00491933">
    <w:pPr>
      <w:pStyle w:val="Header"/>
      <w:ind w:right="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E474F" w:rsidRDefault="005E474F" w:rsidP="007065F2">
    <w:pPr>
      <w:ind w:right="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F2A0A574"/>
    <w:lvl w:ilvl="0">
      <w:start w:val="1"/>
      <w:numFmt w:val="decimal"/>
      <w:pStyle w:val="ListNumber5"/>
      <w:lvlText w:val="%1."/>
      <w:lvlJc w:val="left"/>
      <w:pPr>
        <w:tabs>
          <w:tab w:val="num" w:pos="1800"/>
        </w:tabs>
        <w:ind w:left="1800" w:hanging="360"/>
      </w:pPr>
    </w:lvl>
  </w:abstractNum>
  <w:abstractNum w:abstractNumId="1">
    <w:nsid w:val="FFFFFF7D"/>
    <w:multiLevelType w:val="singleLevel"/>
    <w:tmpl w:val="A8DA5152"/>
    <w:lvl w:ilvl="0">
      <w:start w:val="1"/>
      <w:numFmt w:val="decimal"/>
      <w:pStyle w:val="ListNumber4"/>
      <w:lvlText w:val="%1."/>
      <w:lvlJc w:val="left"/>
      <w:pPr>
        <w:tabs>
          <w:tab w:val="num" w:pos="1440"/>
        </w:tabs>
        <w:ind w:left="1440" w:hanging="360"/>
      </w:pPr>
    </w:lvl>
  </w:abstractNum>
  <w:abstractNum w:abstractNumId="2">
    <w:nsid w:val="FFFFFF7E"/>
    <w:multiLevelType w:val="singleLevel"/>
    <w:tmpl w:val="50E25E94"/>
    <w:lvl w:ilvl="0">
      <w:start w:val="1"/>
      <w:numFmt w:val="decimal"/>
      <w:pStyle w:val="ListNumber3"/>
      <w:lvlText w:val="%1."/>
      <w:lvlJc w:val="left"/>
      <w:pPr>
        <w:tabs>
          <w:tab w:val="num" w:pos="1080"/>
        </w:tabs>
        <w:ind w:left="1080" w:hanging="360"/>
      </w:pPr>
    </w:lvl>
  </w:abstractNum>
  <w:abstractNum w:abstractNumId="3">
    <w:nsid w:val="FFFFFF7F"/>
    <w:multiLevelType w:val="singleLevel"/>
    <w:tmpl w:val="E482CE9E"/>
    <w:lvl w:ilvl="0">
      <w:start w:val="1"/>
      <w:numFmt w:val="decimal"/>
      <w:pStyle w:val="ListNumber2"/>
      <w:lvlText w:val="%1."/>
      <w:lvlJc w:val="left"/>
      <w:pPr>
        <w:tabs>
          <w:tab w:val="num" w:pos="720"/>
        </w:tabs>
        <w:ind w:left="720" w:hanging="360"/>
      </w:pPr>
    </w:lvl>
  </w:abstractNum>
  <w:abstractNum w:abstractNumId="4">
    <w:nsid w:val="FFFFFF80"/>
    <w:multiLevelType w:val="singleLevel"/>
    <w:tmpl w:val="E1E807D4"/>
    <w:lvl w:ilvl="0">
      <w:start w:val="1"/>
      <w:numFmt w:val="bullet"/>
      <w:pStyle w:val="ListBullet5"/>
      <w:lvlText w:val=""/>
      <w:lvlJc w:val="left"/>
      <w:pPr>
        <w:tabs>
          <w:tab w:val="num" w:pos="1800"/>
        </w:tabs>
        <w:ind w:left="1800" w:hanging="360"/>
      </w:pPr>
      <w:rPr>
        <w:rFonts w:ascii="Symbol" w:hAnsi="Symbol" w:hint="default"/>
      </w:rPr>
    </w:lvl>
  </w:abstractNum>
  <w:abstractNum w:abstractNumId="5">
    <w:nsid w:val="FFFFFF81"/>
    <w:multiLevelType w:val="singleLevel"/>
    <w:tmpl w:val="BD9EC6E8"/>
    <w:lvl w:ilvl="0">
      <w:start w:val="1"/>
      <w:numFmt w:val="bullet"/>
      <w:pStyle w:val="ListBullet4"/>
      <w:lvlText w:val=""/>
      <w:lvlJc w:val="left"/>
      <w:pPr>
        <w:tabs>
          <w:tab w:val="num" w:pos="1440"/>
        </w:tabs>
        <w:ind w:left="1440" w:hanging="360"/>
      </w:pPr>
      <w:rPr>
        <w:rFonts w:ascii="Symbol" w:hAnsi="Symbol" w:hint="default"/>
      </w:rPr>
    </w:lvl>
  </w:abstractNum>
  <w:abstractNum w:abstractNumId="6">
    <w:nsid w:val="FFFFFF82"/>
    <w:multiLevelType w:val="singleLevel"/>
    <w:tmpl w:val="08A62CDC"/>
    <w:lvl w:ilvl="0">
      <w:start w:val="1"/>
      <w:numFmt w:val="bullet"/>
      <w:pStyle w:val="ListBullet3"/>
      <w:lvlText w:val=""/>
      <w:lvlJc w:val="left"/>
      <w:pPr>
        <w:tabs>
          <w:tab w:val="num" w:pos="1080"/>
        </w:tabs>
        <w:ind w:left="1080" w:hanging="360"/>
      </w:pPr>
      <w:rPr>
        <w:rFonts w:ascii="Symbol" w:hAnsi="Symbol" w:hint="default"/>
      </w:rPr>
    </w:lvl>
  </w:abstractNum>
  <w:abstractNum w:abstractNumId="7">
    <w:nsid w:val="FFFFFF83"/>
    <w:multiLevelType w:val="singleLevel"/>
    <w:tmpl w:val="CE10EDFC"/>
    <w:lvl w:ilvl="0">
      <w:start w:val="1"/>
      <w:numFmt w:val="bullet"/>
      <w:pStyle w:val="ListBullet2"/>
      <w:lvlText w:val=""/>
      <w:lvlJc w:val="left"/>
      <w:pPr>
        <w:tabs>
          <w:tab w:val="num" w:pos="720"/>
        </w:tabs>
        <w:ind w:left="720" w:hanging="360"/>
      </w:pPr>
      <w:rPr>
        <w:rFonts w:ascii="Symbol" w:hAnsi="Symbol" w:hint="default"/>
      </w:rPr>
    </w:lvl>
  </w:abstractNum>
  <w:abstractNum w:abstractNumId="8">
    <w:nsid w:val="FFFFFF88"/>
    <w:multiLevelType w:val="singleLevel"/>
    <w:tmpl w:val="1B04E050"/>
    <w:lvl w:ilvl="0">
      <w:start w:val="1"/>
      <w:numFmt w:val="decimal"/>
      <w:pStyle w:val="ListNumber"/>
      <w:lvlText w:val="%1."/>
      <w:lvlJc w:val="left"/>
      <w:pPr>
        <w:tabs>
          <w:tab w:val="num" w:pos="360"/>
        </w:tabs>
        <w:ind w:left="360" w:hanging="360"/>
      </w:pPr>
    </w:lvl>
  </w:abstractNum>
  <w:abstractNum w:abstractNumId="9">
    <w:nsid w:val="FFFFFF89"/>
    <w:multiLevelType w:val="singleLevel"/>
    <w:tmpl w:val="E65253E4"/>
    <w:lvl w:ilvl="0">
      <w:start w:val="1"/>
      <w:numFmt w:val="bullet"/>
      <w:pStyle w:val="ListBullet"/>
      <w:lvlText w:val=""/>
      <w:lvlJc w:val="left"/>
      <w:pPr>
        <w:tabs>
          <w:tab w:val="num" w:pos="360"/>
        </w:tabs>
        <w:ind w:left="360" w:hanging="360"/>
      </w:pPr>
      <w:rPr>
        <w:rFonts w:ascii="Symbol" w:hAnsi="Symbol" w:hint="default"/>
      </w:rPr>
    </w:lvl>
  </w:abstractNum>
  <w:abstractNum w:abstractNumId="10">
    <w:nsid w:val="00015F14"/>
    <w:multiLevelType w:val="hybridMultilevel"/>
    <w:tmpl w:val="909A014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02122209"/>
    <w:multiLevelType w:val="hybridMultilevel"/>
    <w:tmpl w:val="BA36594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021B6FE6"/>
    <w:multiLevelType w:val="hybridMultilevel"/>
    <w:tmpl w:val="28C0916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02646DB3"/>
    <w:multiLevelType w:val="hybridMultilevel"/>
    <w:tmpl w:val="9BCC524A"/>
    <w:lvl w:ilvl="0" w:tplc="53649154">
      <w:start w:val="1"/>
      <w:numFmt w:val="bullet"/>
      <w:lvlText w:val=""/>
      <w:lvlJc w:val="left"/>
      <w:pPr>
        <w:tabs>
          <w:tab w:val="num" w:pos="720"/>
        </w:tabs>
        <w:ind w:left="720" w:hanging="360"/>
      </w:pPr>
      <w:rPr>
        <w:rFonts w:ascii="Symbol" w:hAnsi="Symbol" w:hint="default"/>
        <w:sz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027913D4"/>
    <w:multiLevelType w:val="hybridMultilevel"/>
    <w:tmpl w:val="BD282D2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043B7335"/>
    <w:multiLevelType w:val="hybridMultilevel"/>
    <w:tmpl w:val="CEB44E9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nsid w:val="04444762"/>
    <w:multiLevelType w:val="hybridMultilevel"/>
    <w:tmpl w:val="93CA56F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nsid w:val="056B7A54"/>
    <w:multiLevelType w:val="hybridMultilevel"/>
    <w:tmpl w:val="53EC0FD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nsid w:val="08C22C21"/>
    <w:multiLevelType w:val="hybridMultilevel"/>
    <w:tmpl w:val="2CE6C69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nsid w:val="09AD5905"/>
    <w:multiLevelType w:val="hybridMultilevel"/>
    <w:tmpl w:val="CAF47A3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nsid w:val="09B64DD5"/>
    <w:multiLevelType w:val="hybridMultilevel"/>
    <w:tmpl w:val="56B2811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nsid w:val="100F4C48"/>
    <w:multiLevelType w:val="hybridMultilevel"/>
    <w:tmpl w:val="4A504BD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nsid w:val="12015970"/>
    <w:multiLevelType w:val="hybridMultilevel"/>
    <w:tmpl w:val="E0D630B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13112696"/>
    <w:multiLevelType w:val="hybridMultilevel"/>
    <w:tmpl w:val="74A41B4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1">
      <w:start w:val="1"/>
      <w:numFmt w:val="bullet"/>
      <w:lvlText w:val=""/>
      <w:lvlJc w:val="left"/>
      <w:pPr>
        <w:tabs>
          <w:tab w:val="num" w:pos="2160"/>
        </w:tabs>
        <w:ind w:left="2160" w:hanging="360"/>
      </w:pPr>
      <w:rPr>
        <w:rFonts w:ascii="Symbol" w:hAnsi="Symbol"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nsid w:val="14F95081"/>
    <w:multiLevelType w:val="hybridMultilevel"/>
    <w:tmpl w:val="62B07F2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nsid w:val="15690B96"/>
    <w:multiLevelType w:val="hybridMultilevel"/>
    <w:tmpl w:val="589CD7E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nsid w:val="15790A28"/>
    <w:multiLevelType w:val="hybridMultilevel"/>
    <w:tmpl w:val="8CA4D04C"/>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nsid w:val="180D5153"/>
    <w:multiLevelType w:val="hybridMultilevel"/>
    <w:tmpl w:val="45124B5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nsid w:val="1A89290E"/>
    <w:multiLevelType w:val="hybridMultilevel"/>
    <w:tmpl w:val="58EA6C34"/>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1ADB079F"/>
    <w:multiLevelType w:val="hybridMultilevel"/>
    <w:tmpl w:val="287A2C52"/>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1B9E3525"/>
    <w:multiLevelType w:val="hybridMultilevel"/>
    <w:tmpl w:val="215E957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nsid w:val="1C3E2C4D"/>
    <w:multiLevelType w:val="hybridMultilevel"/>
    <w:tmpl w:val="9D3CB3E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nsid w:val="1DDA60AF"/>
    <w:multiLevelType w:val="hybridMultilevel"/>
    <w:tmpl w:val="C3D413E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1DF20FC9"/>
    <w:multiLevelType w:val="hybridMultilevel"/>
    <w:tmpl w:val="B04AB9E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nsid w:val="1FB75F55"/>
    <w:multiLevelType w:val="hybridMultilevel"/>
    <w:tmpl w:val="F26A4B8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nsid w:val="1FF52C33"/>
    <w:multiLevelType w:val="hybridMultilevel"/>
    <w:tmpl w:val="9EAA5EE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nsid w:val="204F3CF4"/>
    <w:multiLevelType w:val="hybridMultilevel"/>
    <w:tmpl w:val="3A38064A"/>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nsid w:val="21CD6589"/>
    <w:multiLevelType w:val="hybridMultilevel"/>
    <w:tmpl w:val="22822F6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nsid w:val="24E511EC"/>
    <w:multiLevelType w:val="hybridMultilevel"/>
    <w:tmpl w:val="94B2DF6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nsid w:val="24E93B8F"/>
    <w:multiLevelType w:val="hybridMultilevel"/>
    <w:tmpl w:val="37089C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2700595A"/>
    <w:multiLevelType w:val="hybridMultilevel"/>
    <w:tmpl w:val="348EB1F6"/>
    <w:lvl w:ilvl="0" w:tplc="0409000F">
      <w:start w:val="1"/>
      <w:numFmt w:val="decimal"/>
      <w:lvlText w:val="%1."/>
      <w:lvlJc w:val="left"/>
      <w:pPr>
        <w:tabs>
          <w:tab w:val="num" w:pos="720"/>
        </w:tabs>
        <w:ind w:left="720" w:hanging="360"/>
      </w:pPr>
      <w:rPr>
        <w:rFont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nsid w:val="27A8014A"/>
    <w:multiLevelType w:val="hybridMultilevel"/>
    <w:tmpl w:val="6352DED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nsid w:val="28C00E22"/>
    <w:multiLevelType w:val="multilevel"/>
    <w:tmpl w:val="7A326046"/>
    <w:lvl w:ilvl="0">
      <w:start w:val="53"/>
      <w:numFmt w:val="decimal"/>
      <w:isLgl/>
      <w:suff w:val="space"/>
      <w:lvlText w:val="%1."/>
      <w:lvlJc w:val="left"/>
      <w:pPr>
        <w:ind w:left="720" w:hanging="720"/>
      </w:pPr>
      <w:rPr>
        <w:rFonts w:hint="default"/>
      </w:rPr>
    </w:lvl>
    <w:lvl w:ilvl="1">
      <w:start w:val="1"/>
      <w:numFmt w:val="decimal"/>
      <w:lvlRestart w:val="0"/>
      <w:pStyle w:val="Heading2"/>
      <w:suff w:val="space"/>
      <w:lvlText w:val="%2."/>
      <w:lvlJc w:val="left"/>
      <w:pPr>
        <w:ind w:left="0" w:firstLine="0"/>
      </w:pPr>
      <w:rPr>
        <w:rFonts w:hint="default"/>
      </w:rPr>
    </w:lvl>
    <w:lvl w:ilvl="2">
      <w:start w:val="55755084"/>
      <w:numFmt w:val="none"/>
      <w:pStyle w:val="Heading3"/>
      <w:suff w:val="nothing"/>
      <w:lvlText w:val=""/>
      <w:lvlJc w:val="left"/>
      <w:pPr>
        <w:ind w:left="2160" w:hanging="2160"/>
      </w:pPr>
      <w:rPr>
        <w:rFonts w:hint="default"/>
      </w:rPr>
    </w:lvl>
    <w:lvl w:ilvl="3">
      <w:numFmt w:val="none"/>
      <w:pStyle w:val="Heading4"/>
      <w:suff w:val="nothing"/>
      <w:lvlText w:val=""/>
      <w:lvlJc w:val="left"/>
      <w:pPr>
        <w:ind w:left="2880" w:hanging="2880"/>
      </w:pPr>
      <w:rPr>
        <w:rFonts w:hint="default"/>
      </w:rPr>
    </w:lvl>
    <w:lvl w:ilvl="4">
      <w:numFmt w:val="none"/>
      <w:pStyle w:val="Heading5"/>
      <w:suff w:val="nothing"/>
      <w:lvlText w:val=""/>
      <w:lvlJc w:val="left"/>
      <w:pPr>
        <w:ind w:left="3600" w:hanging="3600"/>
      </w:pPr>
      <w:rPr>
        <w:rFonts w:hint="default"/>
      </w:rPr>
    </w:lvl>
    <w:lvl w:ilvl="5">
      <w:start w:val="23789584"/>
      <w:numFmt w:val="none"/>
      <w:pStyle w:val="Heading6"/>
      <w:lvlText w:val=""/>
      <w:lvlJc w:val="left"/>
      <w:pPr>
        <w:tabs>
          <w:tab w:val="num" w:pos="0"/>
        </w:tabs>
        <w:ind w:left="4320" w:hanging="4320"/>
      </w:pPr>
      <w:rPr>
        <w:rFonts w:hint="default"/>
      </w:rPr>
    </w:lvl>
    <w:lvl w:ilvl="6">
      <w:start w:val="1236308"/>
      <w:numFmt w:val="decimal"/>
      <w:pStyle w:val="Heading7"/>
      <w:lvlText w:val="%1.%2.%3.%4.%5.%6.%7."/>
      <w:lvlJc w:val="left"/>
      <w:pPr>
        <w:tabs>
          <w:tab w:val="num" w:pos="0"/>
        </w:tabs>
        <w:ind w:left="5040" w:hanging="720"/>
      </w:pPr>
      <w:rPr>
        <w:rFonts w:hint="default"/>
      </w:rPr>
    </w:lvl>
    <w:lvl w:ilvl="7">
      <w:start w:val="44"/>
      <w:numFmt w:val="decimal"/>
      <w:pStyle w:val="Heading8"/>
      <w:lvlText w:val="%1.%2.%3.%4.%5.%6.%7.%8."/>
      <w:lvlJc w:val="left"/>
      <w:pPr>
        <w:tabs>
          <w:tab w:val="num" w:pos="0"/>
        </w:tabs>
        <w:ind w:left="5760" w:hanging="720"/>
      </w:pPr>
      <w:rPr>
        <w:rFonts w:hint="default"/>
      </w:rPr>
    </w:lvl>
    <w:lvl w:ilvl="8">
      <w:start w:val="556742189"/>
      <w:numFmt w:val="decimal"/>
      <w:pStyle w:val="Heading9"/>
      <w:lvlText w:val="%1.%2.%3.%4.%5.%6.%7.%8.%9."/>
      <w:lvlJc w:val="left"/>
      <w:pPr>
        <w:tabs>
          <w:tab w:val="num" w:pos="0"/>
        </w:tabs>
        <w:ind w:left="6480" w:hanging="720"/>
      </w:pPr>
      <w:rPr>
        <w:rFonts w:hint="default"/>
      </w:rPr>
    </w:lvl>
  </w:abstractNum>
  <w:abstractNum w:abstractNumId="43">
    <w:nsid w:val="2AAC4C97"/>
    <w:multiLevelType w:val="hybridMultilevel"/>
    <w:tmpl w:val="F246130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nsid w:val="2C7A7175"/>
    <w:multiLevelType w:val="hybridMultilevel"/>
    <w:tmpl w:val="AB02F59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nsid w:val="305F7AD5"/>
    <w:multiLevelType w:val="hybridMultilevel"/>
    <w:tmpl w:val="3D2A020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nsid w:val="3077791F"/>
    <w:multiLevelType w:val="hybridMultilevel"/>
    <w:tmpl w:val="D1DA2950"/>
    <w:lvl w:ilvl="0" w:tplc="04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7">
    <w:nsid w:val="30BD0800"/>
    <w:multiLevelType w:val="hybridMultilevel"/>
    <w:tmpl w:val="473AF70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nsid w:val="31BB184B"/>
    <w:multiLevelType w:val="hybridMultilevel"/>
    <w:tmpl w:val="38D474A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nsid w:val="31BF26F4"/>
    <w:multiLevelType w:val="multilevel"/>
    <w:tmpl w:val="3912E7F4"/>
    <w:lvl w:ilvl="0">
      <w:start w:val="53"/>
      <w:numFmt w:val="decimal"/>
      <w:isLgl/>
      <w:suff w:val="space"/>
      <w:lvlText w:val="%1."/>
      <w:lvlJc w:val="left"/>
      <w:pPr>
        <w:ind w:left="720" w:hanging="720"/>
      </w:pPr>
      <w:rPr>
        <w:rFonts w:hint="default"/>
      </w:rPr>
    </w:lvl>
    <w:lvl w:ilvl="1">
      <w:start w:val="1"/>
      <w:numFmt w:val="decimal"/>
      <w:lvlRestart w:val="0"/>
      <w:suff w:val="space"/>
      <w:lvlText w:val="%2."/>
      <w:lvlJc w:val="left"/>
      <w:pPr>
        <w:ind w:left="0" w:firstLine="0"/>
      </w:pPr>
      <w:rPr>
        <w:rFonts w:hint="default"/>
      </w:rPr>
    </w:lvl>
    <w:lvl w:ilvl="2">
      <w:start w:val="55755084"/>
      <w:numFmt w:val="none"/>
      <w:suff w:val="nothing"/>
      <w:lvlText w:val=""/>
      <w:lvlJc w:val="left"/>
      <w:pPr>
        <w:ind w:left="2160" w:hanging="2160"/>
      </w:pPr>
      <w:rPr>
        <w:rFonts w:hint="default"/>
      </w:rPr>
    </w:lvl>
    <w:lvl w:ilvl="3">
      <w:numFmt w:val="none"/>
      <w:suff w:val="nothing"/>
      <w:lvlText w:val=""/>
      <w:lvlJc w:val="left"/>
      <w:pPr>
        <w:ind w:left="2880" w:hanging="2880"/>
      </w:pPr>
      <w:rPr>
        <w:rFonts w:hint="default"/>
      </w:rPr>
    </w:lvl>
    <w:lvl w:ilvl="4">
      <w:numFmt w:val="none"/>
      <w:suff w:val="nothing"/>
      <w:lvlText w:val=""/>
      <w:lvlJc w:val="left"/>
      <w:pPr>
        <w:ind w:left="3600" w:hanging="3600"/>
      </w:pPr>
      <w:rPr>
        <w:rFonts w:hint="default"/>
      </w:rPr>
    </w:lvl>
    <w:lvl w:ilvl="5">
      <w:start w:val="23789584"/>
      <w:numFmt w:val="none"/>
      <w:lvlText w:val=""/>
      <w:lvlJc w:val="left"/>
      <w:pPr>
        <w:tabs>
          <w:tab w:val="num" w:pos="0"/>
        </w:tabs>
        <w:ind w:left="4320" w:hanging="4320"/>
      </w:pPr>
      <w:rPr>
        <w:rFonts w:hint="default"/>
      </w:rPr>
    </w:lvl>
    <w:lvl w:ilvl="6">
      <w:start w:val="1236308"/>
      <w:numFmt w:val="decimal"/>
      <w:lvlText w:val="%1.%2.%3.%4.%5.%6.%7."/>
      <w:lvlJc w:val="left"/>
      <w:pPr>
        <w:tabs>
          <w:tab w:val="num" w:pos="0"/>
        </w:tabs>
        <w:ind w:left="5040" w:hanging="720"/>
      </w:pPr>
      <w:rPr>
        <w:rFonts w:hint="default"/>
      </w:rPr>
    </w:lvl>
    <w:lvl w:ilvl="7">
      <w:start w:val="44"/>
      <w:numFmt w:val="decimal"/>
      <w:lvlText w:val="%1.%2.%3.%4.%5.%6.%7.%8."/>
      <w:lvlJc w:val="left"/>
      <w:pPr>
        <w:tabs>
          <w:tab w:val="num" w:pos="0"/>
        </w:tabs>
        <w:ind w:left="5760" w:hanging="720"/>
      </w:pPr>
      <w:rPr>
        <w:rFonts w:hint="default"/>
      </w:rPr>
    </w:lvl>
    <w:lvl w:ilvl="8">
      <w:start w:val="556742189"/>
      <w:numFmt w:val="decimal"/>
      <w:lvlText w:val="%1.%2.%3.%4.%5.%6.%7.%8.%9."/>
      <w:lvlJc w:val="left"/>
      <w:pPr>
        <w:tabs>
          <w:tab w:val="num" w:pos="0"/>
        </w:tabs>
        <w:ind w:left="6480" w:hanging="720"/>
      </w:pPr>
      <w:rPr>
        <w:rFonts w:hint="default"/>
      </w:rPr>
    </w:lvl>
  </w:abstractNum>
  <w:abstractNum w:abstractNumId="50">
    <w:nsid w:val="33E81240"/>
    <w:multiLevelType w:val="hybridMultilevel"/>
    <w:tmpl w:val="AAF63E2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nsid w:val="34F611C0"/>
    <w:multiLevelType w:val="hybridMultilevel"/>
    <w:tmpl w:val="0606983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nsid w:val="37893C8E"/>
    <w:multiLevelType w:val="multilevel"/>
    <w:tmpl w:val="3E103B52"/>
    <w:styleLink w:val="Numbered"/>
    <w:lvl w:ilvl="0">
      <w:start w:val="1"/>
      <w:numFmt w:val="decimal"/>
      <w:lvlText w:val="%1."/>
      <w:lvlJc w:val="left"/>
      <w:pPr>
        <w:tabs>
          <w:tab w:val="num" w:pos="720"/>
        </w:tabs>
        <w:ind w:left="720" w:hanging="360"/>
      </w:pPr>
      <w:rPr>
        <w:rFonts w:ascii="Helvetica" w:hAnsi="Helvetica"/>
        <w:color w:val="5F5F5F"/>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3">
    <w:nsid w:val="3C890D04"/>
    <w:multiLevelType w:val="hybridMultilevel"/>
    <w:tmpl w:val="11FA0E4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nsid w:val="3D1F7DD6"/>
    <w:multiLevelType w:val="hybridMultilevel"/>
    <w:tmpl w:val="B5F03AB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5">
    <w:nsid w:val="43113477"/>
    <w:multiLevelType w:val="hybridMultilevel"/>
    <w:tmpl w:val="0FE28E62"/>
    <w:lvl w:ilvl="0" w:tplc="53649154">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6">
    <w:nsid w:val="43FC612F"/>
    <w:multiLevelType w:val="hybridMultilevel"/>
    <w:tmpl w:val="01F0A63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nsid w:val="4AF26BBB"/>
    <w:multiLevelType w:val="hybridMultilevel"/>
    <w:tmpl w:val="87E0013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8">
    <w:nsid w:val="4F094605"/>
    <w:multiLevelType w:val="hybridMultilevel"/>
    <w:tmpl w:val="DE78576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nsid w:val="51520300"/>
    <w:multiLevelType w:val="hybridMultilevel"/>
    <w:tmpl w:val="951A881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
    <w:nsid w:val="548E076D"/>
    <w:multiLevelType w:val="hybridMultilevel"/>
    <w:tmpl w:val="287A2C52"/>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nsid w:val="560D7DA2"/>
    <w:multiLevelType w:val="hybridMultilevel"/>
    <w:tmpl w:val="F6E44AE6"/>
    <w:lvl w:ilvl="0" w:tplc="0409000F">
      <w:start w:val="1"/>
      <w:numFmt w:val="decimal"/>
      <w:lvlText w:val="%1."/>
      <w:lvlJc w:val="left"/>
      <w:pPr>
        <w:tabs>
          <w:tab w:val="num" w:pos="720"/>
        </w:tabs>
        <w:ind w:left="720" w:hanging="360"/>
      </w:pPr>
      <w:rPr>
        <w:rFonts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62">
    <w:nsid w:val="562D3AE8"/>
    <w:multiLevelType w:val="hybridMultilevel"/>
    <w:tmpl w:val="4244BA2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3">
    <w:nsid w:val="573C5583"/>
    <w:multiLevelType w:val="hybridMultilevel"/>
    <w:tmpl w:val="87C8879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4">
    <w:nsid w:val="601A04E3"/>
    <w:multiLevelType w:val="hybridMultilevel"/>
    <w:tmpl w:val="4906C5C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5">
    <w:nsid w:val="615257B9"/>
    <w:multiLevelType w:val="hybridMultilevel"/>
    <w:tmpl w:val="3614212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6">
    <w:nsid w:val="62B756AE"/>
    <w:multiLevelType w:val="hybridMultilevel"/>
    <w:tmpl w:val="1294174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7">
    <w:nsid w:val="63224AED"/>
    <w:multiLevelType w:val="hybridMultilevel"/>
    <w:tmpl w:val="684C863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8">
    <w:nsid w:val="64BD69B1"/>
    <w:multiLevelType w:val="hybridMultilevel"/>
    <w:tmpl w:val="CD76C51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9">
    <w:nsid w:val="6752758D"/>
    <w:multiLevelType w:val="hybridMultilevel"/>
    <w:tmpl w:val="D8EC6A4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0">
    <w:nsid w:val="697568C4"/>
    <w:multiLevelType w:val="hybridMultilevel"/>
    <w:tmpl w:val="39B081A8"/>
    <w:styleLink w:val="Numbered1"/>
    <w:lvl w:ilvl="0" w:tplc="5302D286">
      <w:start w:val="1"/>
      <w:numFmt w:val="bullet"/>
      <w:lvlText w:val=""/>
      <w:lvlJc w:val="left"/>
      <w:pPr>
        <w:tabs>
          <w:tab w:val="num" w:pos="1555"/>
        </w:tabs>
        <w:ind w:left="1555" w:hanging="360"/>
      </w:pPr>
      <w:rPr>
        <w:rFonts w:ascii="Symbol" w:hAnsi="Symbol" w:hint="default"/>
      </w:rPr>
    </w:lvl>
    <w:lvl w:ilvl="1" w:tplc="6C44FDD8">
      <w:start w:val="1"/>
      <w:numFmt w:val="decimal"/>
      <w:lvlText w:val="%2)"/>
      <w:lvlJc w:val="left"/>
      <w:pPr>
        <w:tabs>
          <w:tab w:val="num" w:pos="1944"/>
        </w:tabs>
        <w:ind w:left="1944" w:hanging="360"/>
      </w:pPr>
      <w:rPr>
        <w:rFonts w:hint="default"/>
      </w:rPr>
    </w:lvl>
    <w:lvl w:ilvl="2" w:tplc="04090005">
      <w:start w:val="1"/>
      <w:numFmt w:val="bullet"/>
      <w:lvlText w:val=""/>
      <w:lvlJc w:val="left"/>
      <w:pPr>
        <w:tabs>
          <w:tab w:val="num" w:pos="2340"/>
        </w:tabs>
        <w:ind w:left="2340" w:hanging="360"/>
      </w:pPr>
      <w:rPr>
        <w:rFonts w:ascii="Wingdings" w:hAnsi="Wingdings" w:hint="default"/>
      </w:rPr>
    </w:lvl>
    <w:lvl w:ilvl="3" w:tplc="0409000F" w:tentative="1">
      <w:start w:val="1"/>
      <w:numFmt w:val="decimal"/>
      <w:lvlText w:val="%4."/>
      <w:lvlJc w:val="left"/>
      <w:pPr>
        <w:tabs>
          <w:tab w:val="num" w:pos="3384"/>
        </w:tabs>
        <w:ind w:left="3384" w:hanging="360"/>
      </w:pPr>
    </w:lvl>
    <w:lvl w:ilvl="4" w:tplc="04090019" w:tentative="1">
      <w:start w:val="1"/>
      <w:numFmt w:val="lowerLetter"/>
      <w:lvlText w:val="%5."/>
      <w:lvlJc w:val="left"/>
      <w:pPr>
        <w:tabs>
          <w:tab w:val="num" w:pos="4104"/>
        </w:tabs>
        <w:ind w:left="4104" w:hanging="360"/>
      </w:pPr>
    </w:lvl>
    <w:lvl w:ilvl="5" w:tplc="0409001B" w:tentative="1">
      <w:start w:val="1"/>
      <w:numFmt w:val="lowerRoman"/>
      <w:lvlText w:val="%6."/>
      <w:lvlJc w:val="right"/>
      <w:pPr>
        <w:tabs>
          <w:tab w:val="num" w:pos="4824"/>
        </w:tabs>
        <w:ind w:left="4824" w:hanging="180"/>
      </w:pPr>
    </w:lvl>
    <w:lvl w:ilvl="6" w:tplc="0409000F" w:tentative="1">
      <w:start w:val="1"/>
      <w:numFmt w:val="decimal"/>
      <w:lvlText w:val="%7."/>
      <w:lvlJc w:val="left"/>
      <w:pPr>
        <w:tabs>
          <w:tab w:val="num" w:pos="5544"/>
        </w:tabs>
        <w:ind w:left="5544" w:hanging="360"/>
      </w:pPr>
    </w:lvl>
    <w:lvl w:ilvl="7" w:tplc="04090019" w:tentative="1">
      <w:start w:val="1"/>
      <w:numFmt w:val="lowerLetter"/>
      <w:lvlText w:val="%8."/>
      <w:lvlJc w:val="left"/>
      <w:pPr>
        <w:tabs>
          <w:tab w:val="num" w:pos="6264"/>
        </w:tabs>
        <w:ind w:left="6264" w:hanging="360"/>
      </w:pPr>
    </w:lvl>
    <w:lvl w:ilvl="8" w:tplc="0409001B" w:tentative="1">
      <w:start w:val="1"/>
      <w:numFmt w:val="lowerRoman"/>
      <w:lvlText w:val="%9."/>
      <w:lvlJc w:val="right"/>
      <w:pPr>
        <w:tabs>
          <w:tab w:val="num" w:pos="6984"/>
        </w:tabs>
        <w:ind w:left="6984" w:hanging="180"/>
      </w:pPr>
    </w:lvl>
  </w:abstractNum>
  <w:abstractNum w:abstractNumId="71">
    <w:nsid w:val="6B305DC4"/>
    <w:multiLevelType w:val="hybridMultilevel"/>
    <w:tmpl w:val="C822415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2">
    <w:nsid w:val="6CDF7E4B"/>
    <w:multiLevelType w:val="hybridMultilevel"/>
    <w:tmpl w:val="97D4148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nsid w:val="6DF21998"/>
    <w:multiLevelType w:val="hybridMultilevel"/>
    <w:tmpl w:val="1B36277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4">
    <w:nsid w:val="6E7419AE"/>
    <w:multiLevelType w:val="hybridMultilevel"/>
    <w:tmpl w:val="9C4ED4B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5">
    <w:nsid w:val="706A6562"/>
    <w:multiLevelType w:val="hybridMultilevel"/>
    <w:tmpl w:val="3162E07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6">
    <w:nsid w:val="71C019C5"/>
    <w:multiLevelType w:val="hybridMultilevel"/>
    <w:tmpl w:val="C80630E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7">
    <w:nsid w:val="73403BCC"/>
    <w:multiLevelType w:val="hybridMultilevel"/>
    <w:tmpl w:val="B9347BB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8">
    <w:nsid w:val="7363687B"/>
    <w:multiLevelType w:val="hybridMultilevel"/>
    <w:tmpl w:val="184A300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9">
    <w:nsid w:val="76AE42A8"/>
    <w:multiLevelType w:val="hybridMultilevel"/>
    <w:tmpl w:val="BB0EBC4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0">
    <w:nsid w:val="77F25502"/>
    <w:multiLevelType w:val="hybridMultilevel"/>
    <w:tmpl w:val="D75A2402"/>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1">
    <w:nsid w:val="78BF1C40"/>
    <w:multiLevelType w:val="hybridMultilevel"/>
    <w:tmpl w:val="11181336"/>
    <w:lvl w:ilvl="0" w:tplc="53649154">
      <w:start w:val="1"/>
      <w:numFmt w:val="bullet"/>
      <w:lvlText w:val=""/>
      <w:lvlJc w:val="left"/>
      <w:pPr>
        <w:tabs>
          <w:tab w:val="num" w:pos="720"/>
        </w:tabs>
        <w:ind w:left="720" w:hanging="360"/>
      </w:pPr>
      <w:rPr>
        <w:rFonts w:ascii="Symbol" w:hAnsi="Symbol" w:cs="Symbol" w:hint="default"/>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cs="Wingdings" w:hint="default"/>
      </w:rPr>
    </w:lvl>
    <w:lvl w:ilvl="3" w:tplc="04090001">
      <w:start w:val="1"/>
      <w:numFmt w:val="bullet"/>
      <w:lvlText w:val=""/>
      <w:lvlJc w:val="left"/>
      <w:pPr>
        <w:tabs>
          <w:tab w:val="num" w:pos="2880"/>
        </w:tabs>
        <w:ind w:left="2880" w:hanging="360"/>
      </w:pPr>
      <w:rPr>
        <w:rFonts w:ascii="Symbol" w:hAnsi="Symbol" w:cs="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cs="Wingdings" w:hint="default"/>
      </w:rPr>
    </w:lvl>
    <w:lvl w:ilvl="6" w:tplc="04090001">
      <w:start w:val="1"/>
      <w:numFmt w:val="bullet"/>
      <w:lvlText w:val=""/>
      <w:lvlJc w:val="left"/>
      <w:pPr>
        <w:tabs>
          <w:tab w:val="num" w:pos="5040"/>
        </w:tabs>
        <w:ind w:left="5040" w:hanging="360"/>
      </w:pPr>
      <w:rPr>
        <w:rFonts w:ascii="Symbol" w:hAnsi="Symbol" w:cs="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cs="Wingdings" w:hint="default"/>
      </w:rPr>
    </w:lvl>
  </w:abstractNum>
  <w:abstractNum w:abstractNumId="82">
    <w:nsid w:val="7C761F55"/>
    <w:multiLevelType w:val="hybridMultilevel"/>
    <w:tmpl w:val="7D7C78E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3">
    <w:nsid w:val="7CD67462"/>
    <w:multiLevelType w:val="hybridMultilevel"/>
    <w:tmpl w:val="2E22203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4">
    <w:nsid w:val="7E0D0C93"/>
    <w:multiLevelType w:val="hybridMultilevel"/>
    <w:tmpl w:val="3E2EFCA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nsid w:val="7E780CF4"/>
    <w:multiLevelType w:val="hybridMultilevel"/>
    <w:tmpl w:val="1BA4E1C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70"/>
  </w:num>
  <w:num w:numId="12">
    <w:abstractNumId w:val="52"/>
  </w:num>
  <w:num w:numId="13">
    <w:abstractNumId w:val="81"/>
  </w:num>
  <w:num w:numId="14">
    <w:abstractNumId w:val="55"/>
  </w:num>
  <w:num w:numId="15">
    <w:abstractNumId w:val="61"/>
  </w:num>
  <w:num w:numId="16">
    <w:abstractNumId w:val="26"/>
  </w:num>
  <w:num w:numId="17">
    <w:abstractNumId w:val="49"/>
  </w:num>
  <w:num w:numId="18">
    <w:abstractNumId w:val="68"/>
  </w:num>
  <w:num w:numId="19">
    <w:abstractNumId w:val="75"/>
  </w:num>
  <w:num w:numId="20">
    <w:abstractNumId w:val="17"/>
  </w:num>
  <w:num w:numId="21">
    <w:abstractNumId w:val="57"/>
  </w:num>
  <w:num w:numId="22">
    <w:abstractNumId w:val="67"/>
  </w:num>
  <w:num w:numId="23">
    <w:abstractNumId w:val="11"/>
  </w:num>
  <w:num w:numId="24">
    <w:abstractNumId w:val="63"/>
  </w:num>
  <w:num w:numId="25">
    <w:abstractNumId w:val="31"/>
  </w:num>
  <w:num w:numId="26">
    <w:abstractNumId w:val="51"/>
  </w:num>
  <w:num w:numId="27">
    <w:abstractNumId w:val="59"/>
  </w:num>
  <w:num w:numId="28">
    <w:abstractNumId w:val="56"/>
  </w:num>
  <w:num w:numId="29">
    <w:abstractNumId w:val="16"/>
  </w:num>
  <w:num w:numId="30">
    <w:abstractNumId w:val="44"/>
  </w:num>
  <w:num w:numId="31">
    <w:abstractNumId w:val="76"/>
  </w:num>
  <w:num w:numId="32">
    <w:abstractNumId w:val="71"/>
  </w:num>
  <w:num w:numId="33">
    <w:abstractNumId w:val="27"/>
  </w:num>
  <w:num w:numId="34">
    <w:abstractNumId w:val="18"/>
  </w:num>
  <w:num w:numId="35">
    <w:abstractNumId w:val="72"/>
  </w:num>
  <w:num w:numId="36">
    <w:abstractNumId w:val="43"/>
  </w:num>
  <w:num w:numId="37">
    <w:abstractNumId w:val="77"/>
  </w:num>
  <w:num w:numId="38">
    <w:abstractNumId w:val="66"/>
  </w:num>
  <w:num w:numId="39">
    <w:abstractNumId w:val="34"/>
  </w:num>
  <w:num w:numId="40">
    <w:abstractNumId w:val="25"/>
  </w:num>
  <w:num w:numId="41">
    <w:abstractNumId w:val="20"/>
  </w:num>
  <w:num w:numId="42">
    <w:abstractNumId w:val="45"/>
  </w:num>
  <w:num w:numId="43">
    <w:abstractNumId w:val="15"/>
  </w:num>
  <w:num w:numId="44">
    <w:abstractNumId w:val="73"/>
  </w:num>
  <w:num w:numId="45">
    <w:abstractNumId w:val="41"/>
  </w:num>
  <w:num w:numId="46">
    <w:abstractNumId w:val="53"/>
  </w:num>
  <w:num w:numId="47">
    <w:abstractNumId w:val="23"/>
  </w:num>
  <w:num w:numId="48">
    <w:abstractNumId w:val="69"/>
  </w:num>
  <w:num w:numId="49">
    <w:abstractNumId w:val="85"/>
  </w:num>
  <w:num w:numId="50">
    <w:abstractNumId w:val="33"/>
  </w:num>
  <w:num w:numId="51">
    <w:abstractNumId w:val="82"/>
  </w:num>
  <w:num w:numId="52">
    <w:abstractNumId w:val="38"/>
  </w:num>
  <w:num w:numId="53">
    <w:abstractNumId w:val="22"/>
  </w:num>
  <w:num w:numId="54">
    <w:abstractNumId w:val="58"/>
  </w:num>
  <w:num w:numId="55">
    <w:abstractNumId w:val="62"/>
  </w:num>
  <w:num w:numId="56">
    <w:abstractNumId w:val="19"/>
  </w:num>
  <w:num w:numId="57">
    <w:abstractNumId w:val="36"/>
  </w:num>
  <w:num w:numId="58">
    <w:abstractNumId w:val="14"/>
  </w:num>
  <w:num w:numId="59">
    <w:abstractNumId w:val="46"/>
  </w:num>
  <w:num w:numId="60">
    <w:abstractNumId w:val="24"/>
  </w:num>
  <w:num w:numId="61">
    <w:abstractNumId w:val="12"/>
  </w:num>
  <w:num w:numId="62">
    <w:abstractNumId w:val="28"/>
  </w:num>
  <w:num w:numId="63">
    <w:abstractNumId w:val="84"/>
  </w:num>
  <w:num w:numId="64">
    <w:abstractNumId w:val="37"/>
  </w:num>
  <w:num w:numId="65">
    <w:abstractNumId w:val="50"/>
  </w:num>
  <w:num w:numId="66">
    <w:abstractNumId w:val="13"/>
  </w:num>
  <w:num w:numId="67">
    <w:abstractNumId w:val="64"/>
  </w:num>
  <w:num w:numId="68">
    <w:abstractNumId w:val="10"/>
  </w:num>
  <w:num w:numId="69">
    <w:abstractNumId w:val="35"/>
  </w:num>
  <w:num w:numId="70">
    <w:abstractNumId w:val="54"/>
  </w:num>
  <w:num w:numId="71">
    <w:abstractNumId w:val="30"/>
  </w:num>
  <w:num w:numId="72">
    <w:abstractNumId w:val="21"/>
  </w:num>
  <w:num w:numId="73">
    <w:abstractNumId w:val="83"/>
  </w:num>
  <w:num w:numId="74">
    <w:abstractNumId w:val="48"/>
  </w:num>
  <w:num w:numId="75">
    <w:abstractNumId w:val="65"/>
  </w:num>
  <w:num w:numId="76">
    <w:abstractNumId w:val="78"/>
  </w:num>
  <w:num w:numId="77">
    <w:abstractNumId w:val="42"/>
  </w:num>
  <w:num w:numId="78">
    <w:abstractNumId w:val="74"/>
  </w:num>
  <w:num w:numId="79">
    <w:abstractNumId w:val="32"/>
  </w:num>
  <w:num w:numId="80">
    <w:abstractNumId w:val="79"/>
  </w:num>
  <w:num w:numId="81">
    <w:abstractNumId w:val="39"/>
  </w:num>
  <w:num w:numId="82">
    <w:abstractNumId w:val="29"/>
  </w:num>
  <w:num w:numId="83">
    <w:abstractNumId w:val="60"/>
  </w:num>
  <w:num w:numId="84">
    <w:abstractNumId w:val="47"/>
  </w:num>
  <w:num w:numId="85">
    <w:abstractNumId w:val="40"/>
  </w:num>
  <w:num w:numId="86">
    <w:abstractNumId w:val="80"/>
  </w:num>
  <w:num w:numId="87">
    <w:abstractNumId w:val="42"/>
  </w:num>
  <w:num w:numId="88">
    <w:abstractNumId w:val="42"/>
  </w:num>
  <w:numIdMacAtCleanup w:val="7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embedSystemFonts/>
  <w:hideSpellingErrors/>
  <w:activeWritingStyle w:appName="MSWord" w:lang="en-US" w:vendorID="8" w:dllVersion="513" w:checkStyle="1"/>
  <w:proofState w:spelling="clean" w:grammar="clean"/>
  <w:attachedTemplate r:id="rId1"/>
  <w:linkStyles/>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drawingGridHorizontalSpacing w:val="187"/>
  <w:drawingGridVerticalSpacing w:val="187"/>
  <w:doNotUseMarginsForDrawingGridOrigin/>
  <w:drawingGridHorizontalOrigin w:val="1699"/>
  <w:drawingGridVerticalOrigin w:val="1987"/>
  <w:noPunctuationKerning/>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C6C60"/>
    <w:rsid w:val="00003C4E"/>
    <w:rsid w:val="000049C5"/>
    <w:rsid w:val="00005045"/>
    <w:rsid w:val="0000627D"/>
    <w:rsid w:val="00006525"/>
    <w:rsid w:val="00007B98"/>
    <w:rsid w:val="00010B85"/>
    <w:rsid w:val="000118A0"/>
    <w:rsid w:val="00012198"/>
    <w:rsid w:val="00012861"/>
    <w:rsid w:val="00013BB1"/>
    <w:rsid w:val="00017B3A"/>
    <w:rsid w:val="00020DC1"/>
    <w:rsid w:val="000224CE"/>
    <w:rsid w:val="00022992"/>
    <w:rsid w:val="00023162"/>
    <w:rsid w:val="000241CD"/>
    <w:rsid w:val="000246C2"/>
    <w:rsid w:val="00025E20"/>
    <w:rsid w:val="000261B8"/>
    <w:rsid w:val="00026BAE"/>
    <w:rsid w:val="00027B6C"/>
    <w:rsid w:val="00027F1A"/>
    <w:rsid w:val="000313C8"/>
    <w:rsid w:val="00031728"/>
    <w:rsid w:val="0003251E"/>
    <w:rsid w:val="00032DEC"/>
    <w:rsid w:val="000359C2"/>
    <w:rsid w:val="00035B82"/>
    <w:rsid w:val="000361F5"/>
    <w:rsid w:val="00036A01"/>
    <w:rsid w:val="00037F27"/>
    <w:rsid w:val="000419C2"/>
    <w:rsid w:val="0004205D"/>
    <w:rsid w:val="000441A2"/>
    <w:rsid w:val="000449A2"/>
    <w:rsid w:val="00052A26"/>
    <w:rsid w:val="00052EAB"/>
    <w:rsid w:val="000535B2"/>
    <w:rsid w:val="00055A75"/>
    <w:rsid w:val="00056768"/>
    <w:rsid w:val="0005791C"/>
    <w:rsid w:val="0005793B"/>
    <w:rsid w:val="00060E8B"/>
    <w:rsid w:val="00061672"/>
    <w:rsid w:val="00066DF8"/>
    <w:rsid w:val="00067731"/>
    <w:rsid w:val="00067FC1"/>
    <w:rsid w:val="0007051B"/>
    <w:rsid w:val="00070603"/>
    <w:rsid w:val="00072289"/>
    <w:rsid w:val="00072719"/>
    <w:rsid w:val="0007376B"/>
    <w:rsid w:val="0007416B"/>
    <w:rsid w:val="00075386"/>
    <w:rsid w:val="000762A0"/>
    <w:rsid w:val="00077151"/>
    <w:rsid w:val="000775A2"/>
    <w:rsid w:val="0008008F"/>
    <w:rsid w:val="00080BFB"/>
    <w:rsid w:val="00085EDE"/>
    <w:rsid w:val="00090B85"/>
    <w:rsid w:val="00090F7B"/>
    <w:rsid w:val="00091529"/>
    <w:rsid w:val="0009174E"/>
    <w:rsid w:val="00091E75"/>
    <w:rsid w:val="00093A66"/>
    <w:rsid w:val="000943AE"/>
    <w:rsid w:val="000946F9"/>
    <w:rsid w:val="0009617A"/>
    <w:rsid w:val="000961B5"/>
    <w:rsid w:val="00097360"/>
    <w:rsid w:val="000A08B1"/>
    <w:rsid w:val="000A21DA"/>
    <w:rsid w:val="000A3350"/>
    <w:rsid w:val="000A3615"/>
    <w:rsid w:val="000A714B"/>
    <w:rsid w:val="000A757F"/>
    <w:rsid w:val="000A75B1"/>
    <w:rsid w:val="000A7D97"/>
    <w:rsid w:val="000B239B"/>
    <w:rsid w:val="000B2C46"/>
    <w:rsid w:val="000B5664"/>
    <w:rsid w:val="000B6A03"/>
    <w:rsid w:val="000B6D76"/>
    <w:rsid w:val="000B71D1"/>
    <w:rsid w:val="000B76AF"/>
    <w:rsid w:val="000C0257"/>
    <w:rsid w:val="000C0822"/>
    <w:rsid w:val="000C17AF"/>
    <w:rsid w:val="000C18B2"/>
    <w:rsid w:val="000C300A"/>
    <w:rsid w:val="000C3712"/>
    <w:rsid w:val="000C4794"/>
    <w:rsid w:val="000C4D80"/>
    <w:rsid w:val="000C539D"/>
    <w:rsid w:val="000C5D3E"/>
    <w:rsid w:val="000C5E3E"/>
    <w:rsid w:val="000C6A72"/>
    <w:rsid w:val="000D0921"/>
    <w:rsid w:val="000D0E77"/>
    <w:rsid w:val="000D221D"/>
    <w:rsid w:val="000D34EF"/>
    <w:rsid w:val="000D4169"/>
    <w:rsid w:val="000D48D8"/>
    <w:rsid w:val="000D4B87"/>
    <w:rsid w:val="000D6433"/>
    <w:rsid w:val="000D747E"/>
    <w:rsid w:val="000E435E"/>
    <w:rsid w:val="000E4B42"/>
    <w:rsid w:val="000E77C6"/>
    <w:rsid w:val="000E7BE6"/>
    <w:rsid w:val="000F13C2"/>
    <w:rsid w:val="000F17FD"/>
    <w:rsid w:val="000F3DBC"/>
    <w:rsid w:val="000F65A0"/>
    <w:rsid w:val="00100DA5"/>
    <w:rsid w:val="00101AD7"/>
    <w:rsid w:val="00101C79"/>
    <w:rsid w:val="00106E85"/>
    <w:rsid w:val="00107393"/>
    <w:rsid w:val="00111812"/>
    <w:rsid w:val="00111EFF"/>
    <w:rsid w:val="001120FE"/>
    <w:rsid w:val="001128BE"/>
    <w:rsid w:val="00112B05"/>
    <w:rsid w:val="00112EDC"/>
    <w:rsid w:val="001137EA"/>
    <w:rsid w:val="001152FF"/>
    <w:rsid w:val="001160BE"/>
    <w:rsid w:val="0011632A"/>
    <w:rsid w:val="00116849"/>
    <w:rsid w:val="00116BB3"/>
    <w:rsid w:val="00117F42"/>
    <w:rsid w:val="00120864"/>
    <w:rsid w:val="00123213"/>
    <w:rsid w:val="00123E20"/>
    <w:rsid w:val="0012444D"/>
    <w:rsid w:val="00124CDD"/>
    <w:rsid w:val="00125775"/>
    <w:rsid w:val="00126769"/>
    <w:rsid w:val="0013112B"/>
    <w:rsid w:val="00132342"/>
    <w:rsid w:val="00132769"/>
    <w:rsid w:val="00132AAA"/>
    <w:rsid w:val="001358D3"/>
    <w:rsid w:val="00136A09"/>
    <w:rsid w:val="00143ADC"/>
    <w:rsid w:val="00145AC4"/>
    <w:rsid w:val="00145B8C"/>
    <w:rsid w:val="00145BEF"/>
    <w:rsid w:val="00146080"/>
    <w:rsid w:val="00146BFB"/>
    <w:rsid w:val="00150E37"/>
    <w:rsid w:val="00152C13"/>
    <w:rsid w:val="00161D46"/>
    <w:rsid w:val="00161E0B"/>
    <w:rsid w:val="00162BED"/>
    <w:rsid w:val="001654B6"/>
    <w:rsid w:val="00165D78"/>
    <w:rsid w:val="001666AA"/>
    <w:rsid w:val="00171E1E"/>
    <w:rsid w:val="001739FF"/>
    <w:rsid w:val="00173BA4"/>
    <w:rsid w:val="00173E73"/>
    <w:rsid w:val="001755F8"/>
    <w:rsid w:val="001758D4"/>
    <w:rsid w:val="00175D3D"/>
    <w:rsid w:val="00175E30"/>
    <w:rsid w:val="0017674D"/>
    <w:rsid w:val="00177C0B"/>
    <w:rsid w:val="001804A8"/>
    <w:rsid w:val="0018102B"/>
    <w:rsid w:val="00181214"/>
    <w:rsid w:val="0018127A"/>
    <w:rsid w:val="00181C2F"/>
    <w:rsid w:val="0018230D"/>
    <w:rsid w:val="001829C9"/>
    <w:rsid w:val="00182B8C"/>
    <w:rsid w:val="00182E74"/>
    <w:rsid w:val="001837FB"/>
    <w:rsid w:val="001840AA"/>
    <w:rsid w:val="00192F82"/>
    <w:rsid w:val="00193CCE"/>
    <w:rsid w:val="001953AD"/>
    <w:rsid w:val="001966AB"/>
    <w:rsid w:val="0019672C"/>
    <w:rsid w:val="001978F7"/>
    <w:rsid w:val="001A218C"/>
    <w:rsid w:val="001A2354"/>
    <w:rsid w:val="001A4438"/>
    <w:rsid w:val="001A5F0B"/>
    <w:rsid w:val="001A610D"/>
    <w:rsid w:val="001A6A08"/>
    <w:rsid w:val="001A7651"/>
    <w:rsid w:val="001B0616"/>
    <w:rsid w:val="001B15FE"/>
    <w:rsid w:val="001B364B"/>
    <w:rsid w:val="001B5468"/>
    <w:rsid w:val="001B5CD8"/>
    <w:rsid w:val="001B6845"/>
    <w:rsid w:val="001B7967"/>
    <w:rsid w:val="001C0C3A"/>
    <w:rsid w:val="001C1970"/>
    <w:rsid w:val="001C346E"/>
    <w:rsid w:val="001C3C83"/>
    <w:rsid w:val="001C3E30"/>
    <w:rsid w:val="001C6EF3"/>
    <w:rsid w:val="001C783B"/>
    <w:rsid w:val="001D00F1"/>
    <w:rsid w:val="001D296C"/>
    <w:rsid w:val="001D74C8"/>
    <w:rsid w:val="001D7569"/>
    <w:rsid w:val="001D7AEA"/>
    <w:rsid w:val="001E2F97"/>
    <w:rsid w:val="001E2FE1"/>
    <w:rsid w:val="001E325F"/>
    <w:rsid w:val="001E4CA1"/>
    <w:rsid w:val="001F04C3"/>
    <w:rsid w:val="001F0C4F"/>
    <w:rsid w:val="001F18E5"/>
    <w:rsid w:val="001F2077"/>
    <w:rsid w:val="001F35BD"/>
    <w:rsid w:val="001F6193"/>
    <w:rsid w:val="001F7ABB"/>
    <w:rsid w:val="00202930"/>
    <w:rsid w:val="002030CA"/>
    <w:rsid w:val="002066D0"/>
    <w:rsid w:val="00206DAC"/>
    <w:rsid w:val="00210D98"/>
    <w:rsid w:val="0021214E"/>
    <w:rsid w:val="00212248"/>
    <w:rsid w:val="00212FF1"/>
    <w:rsid w:val="00213396"/>
    <w:rsid w:val="00214B6F"/>
    <w:rsid w:val="00214DFB"/>
    <w:rsid w:val="0022127B"/>
    <w:rsid w:val="0022137F"/>
    <w:rsid w:val="00221B04"/>
    <w:rsid w:val="0022207D"/>
    <w:rsid w:val="00224004"/>
    <w:rsid w:val="0022495E"/>
    <w:rsid w:val="00224C11"/>
    <w:rsid w:val="002256D5"/>
    <w:rsid w:val="00226AA9"/>
    <w:rsid w:val="00226C91"/>
    <w:rsid w:val="002313F1"/>
    <w:rsid w:val="00231C91"/>
    <w:rsid w:val="00232E4A"/>
    <w:rsid w:val="00233339"/>
    <w:rsid w:val="002336CB"/>
    <w:rsid w:val="00233CE1"/>
    <w:rsid w:val="00240B75"/>
    <w:rsid w:val="00243A42"/>
    <w:rsid w:val="00243DF9"/>
    <w:rsid w:val="0024419E"/>
    <w:rsid w:val="00245A2D"/>
    <w:rsid w:val="00253320"/>
    <w:rsid w:val="00255D15"/>
    <w:rsid w:val="002562B9"/>
    <w:rsid w:val="002601F5"/>
    <w:rsid w:val="00260C67"/>
    <w:rsid w:val="00261217"/>
    <w:rsid w:val="00263455"/>
    <w:rsid w:val="00264C11"/>
    <w:rsid w:val="002661C4"/>
    <w:rsid w:val="00273050"/>
    <w:rsid w:val="00273C3A"/>
    <w:rsid w:val="002758C4"/>
    <w:rsid w:val="002760B0"/>
    <w:rsid w:val="002807A9"/>
    <w:rsid w:val="002813B7"/>
    <w:rsid w:val="002818CA"/>
    <w:rsid w:val="00283C3E"/>
    <w:rsid w:val="00287717"/>
    <w:rsid w:val="00287D80"/>
    <w:rsid w:val="0029091E"/>
    <w:rsid w:val="00292D31"/>
    <w:rsid w:val="002967BB"/>
    <w:rsid w:val="0029722E"/>
    <w:rsid w:val="002A1250"/>
    <w:rsid w:val="002A1CBD"/>
    <w:rsid w:val="002A2645"/>
    <w:rsid w:val="002A42D5"/>
    <w:rsid w:val="002A603E"/>
    <w:rsid w:val="002A6E12"/>
    <w:rsid w:val="002B15C3"/>
    <w:rsid w:val="002B1C83"/>
    <w:rsid w:val="002B2064"/>
    <w:rsid w:val="002B23C0"/>
    <w:rsid w:val="002B25A4"/>
    <w:rsid w:val="002B51A9"/>
    <w:rsid w:val="002B6943"/>
    <w:rsid w:val="002B6D7B"/>
    <w:rsid w:val="002C04C9"/>
    <w:rsid w:val="002C2E01"/>
    <w:rsid w:val="002C3416"/>
    <w:rsid w:val="002C5158"/>
    <w:rsid w:val="002C5236"/>
    <w:rsid w:val="002C7492"/>
    <w:rsid w:val="002D04D2"/>
    <w:rsid w:val="002D1CA3"/>
    <w:rsid w:val="002D22C5"/>
    <w:rsid w:val="002D2D5A"/>
    <w:rsid w:val="002D3911"/>
    <w:rsid w:val="002D4520"/>
    <w:rsid w:val="002D4593"/>
    <w:rsid w:val="002D4E93"/>
    <w:rsid w:val="002D521B"/>
    <w:rsid w:val="002D6428"/>
    <w:rsid w:val="002E0217"/>
    <w:rsid w:val="002E037F"/>
    <w:rsid w:val="002E193E"/>
    <w:rsid w:val="002E2713"/>
    <w:rsid w:val="002E3D0B"/>
    <w:rsid w:val="002E7420"/>
    <w:rsid w:val="002E76E3"/>
    <w:rsid w:val="002F027B"/>
    <w:rsid w:val="002F1EDC"/>
    <w:rsid w:val="002F2CD0"/>
    <w:rsid w:val="002F40D9"/>
    <w:rsid w:val="002F44B8"/>
    <w:rsid w:val="002F54C9"/>
    <w:rsid w:val="002F592B"/>
    <w:rsid w:val="00300925"/>
    <w:rsid w:val="00301D75"/>
    <w:rsid w:val="003027E0"/>
    <w:rsid w:val="00302AAB"/>
    <w:rsid w:val="00302CAC"/>
    <w:rsid w:val="003058AE"/>
    <w:rsid w:val="00305B0E"/>
    <w:rsid w:val="003118E1"/>
    <w:rsid w:val="00312224"/>
    <w:rsid w:val="003122BD"/>
    <w:rsid w:val="0031315E"/>
    <w:rsid w:val="003139A0"/>
    <w:rsid w:val="00313B97"/>
    <w:rsid w:val="00314411"/>
    <w:rsid w:val="0031723F"/>
    <w:rsid w:val="0032069C"/>
    <w:rsid w:val="00320FDA"/>
    <w:rsid w:val="003220E4"/>
    <w:rsid w:val="00322D38"/>
    <w:rsid w:val="00324D7C"/>
    <w:rsid w:val="00325D1C"/>
    <w:rsid w:val="00325D65"/>
    <w:rsid w:val="003262D8"/>
    <w:rsid w:val="00326470"/>
    <w:rsid w:val="00331F5F"/>
    <w:rsid w:val="00333119"/>
    <w:rsid w:val="0033367D"/>
    <w:rsid w:val="00333A9B"/>
    <w:rsid w:val="0033437C"/>
    <w:rsid w:val="00334D89"/>
    <w:rsid w:val="00335A75"/>
    <w:rsid w:val="003363D5"/>
    <w:rsid w:val="003367A8"/>
    <w:rsid w:val="00336DE0"/>
    <w:rsid w:val="00337049"/>
    <w:rsid w:val="003400A4"/>
    <w:rsid w:val="00340E5D"/>
    <w:rsid w:val="003422BF"/>
    <w:rsid w:val="0034323E"/>
    <w:rsid w:val="003434D4"/>
    <w:rsid w:val="00344CFC"/>
    <w:rsid w:val="00344EE3"/>
    <w:rsid w:val="0034589D"/>
    <w:rsid w:val="00346197"/>
    <w:rsid w:val="00346F63"/>
    <w:rsid w:val="00351976"/>
    <w:rsid w:val="00351A45"/>
    <w:rsid w:val="0035324C"/>
    <w:rsid w:val="00354447"/>
    <w:rsid w:val="003548E1"/>
    <w:rsid w:val="00354E02"/>
    <w:rsid w:val="00355641"/>
    <w:rsid w:val="00356BC2"/>
    <w:rsid w:val="00363FB2"/>
    <w:rsid w:val="003647CC"/>
    <w:rsid w:val="003653C8"/>
    <w:rsid w:val="00365419"/>
    <w:rsid w:val="00365E60"/>
    <w:rsid w:val="00367FA3"/>
    <w:rsid w:val="00370AD7"/>
    <w:rsid w:val="00371B5F"/>
    <w:rsid w:val="00375889"/>
    <w:rsid w:val="003765B3"/>
    <w:rsid w:val="00376649"/>
    <w:rsid w:val="00380C94"/>
    <w:rsid w:val="00381E8A"/>
    <w:rsid w:val="0038224D"/>
    <w:rsid w:val="00382C35"/>
    <w:rsid w:val="00382C38"/>
    <w:rsid w:val="0038488E"/>
    <w:rsid w:val="00384ED0"/>
    <w:rsid w:val="0038516A"/>
    <w:rsid w:val="003856B9"/>
    <w:rsid w:val="0038779B"/>
    <w:rsid w:val="003877F4"/>
    <w:rsid w:val="00390E40"/>
    <w:rsid w:val="00395B97"/>
    <w:rsid w:val="00396DC5"/>
    <w:rsid w:val="003A0185"/>
    <w:rsid w:val="003A0B4F"/>
    <w:rsid w:val="003A5ADD"/>
    <w:rsid w:val="003A77F7"/>
    <w:rsid w:val="003B2C7D"/>
    <w:rsid w:val="003B3B03"/>
    <w:rsid w:val="003B6A98"/>
    <w:rsid w:val="003B7557"/>
    <w:rsid w:val="003C0624"/>
    <w:rsid w:val="003C0D28"/>
    <w:rsid w:val="003C0FBD"/>
    <w:rsid w:val="003C2A51"/>
    <w:rsid w:val="003C3E5D"/>
    <w:rsid w:val="003C4E54"/>
    <w:rsid w:val="003C702A"/>
    <w:rsid w:val="003D56AB"/>
    <w:rsid w:val="003D56F1"/>
    <w:rsid w:val="003D67CE"/>
    <w:rsid w:val="003D72DE"/>
    <w:rsid w:val="003D72EC"/>
    <w:rsid w:val="003E0FBA"/>
    <w:rsid w:val="003E2A8D"/>
    <w:rsid w:val="003E308F"/>
    <w:rsid w:val="003E441D"/>
    <w:rsid w:val="003E57AC"/>
    <w:rsid w:val="003E6268"/>
    <w:rsid w:val="003E659D"/>
    <w:rsid w:val="003E73DC"/>
    <w:rsid w:val="003E76C5"/>
    <w:rsid w:val="003E792E"/>
    <w:rsid w:val="003F082C"/>
    <w:rsid w:val="003F090A"/>
    <w:rsid w:val="003F0A87"/>
    <w:rsid w:val="003F1B1E"/>
    <w:rsid w:val="003F29EE"/>
    <w:rsid w:val="003F2B5D"/>
    <w:rsid w:val="003F340D"/>
    <w:rsid w:val="003F36FA"/>
    <w:rsid w:val="003F438D"/>
    <w:rsid w:val="003F4A26"/>
    <w:rsid w:val="003F4A52"/>
    <w:rsid w:val="003F4D9F"/>
    <w:rsid w:val="003F592B"/>
    <w:rsid w:val="003F6B45"/>
    <w:rsid w:val="003F7C68"/>
    <w:rsid w:val="004003EB"/>
    <w:rsid w:val="00400B1B"/>
    <w:rsid w:val="004022A6"/>
    <w:rsid w:val="004029BD"/>
    <w:rsid w:val="00402D17"/>
    <w:rsid w:val="00404150"/>
    <w:rsid w:val="004043DE"/>
    <w:rsid w:val="00404F01"/>
    <w:rsid w:val="004056E4"/>
    <w:rsid w:val="00405FD9"/>
    <w:rsid w:val="00406F4C"/>
    <w:rsid w:val="00407BE6"/>
    <w:rsid w:val="00412044"/>
    <w:rsid w:val="00413241"/>
    <w:rsid w:val="0041582A"/>
    <w:rsid w:val="004165CF"/>
    <w:rsid w:val="00420581"/>
    <w:rsid w:val="00420EF3"/>
    <w:rsid w:val="00423271"/>
    <w:rsid w:val="004234C8"/>
    <w:rsid w:val="00423A6B"/>
    <w:rsid w:val="00424669"/>
    <w:rsid w:val="004246B9"/>
    <w:rsid w:val="00424A5E"/>
    <w:rsid w:val="0042688C"/>
    <w:rsid w:val="00430111"/>
    <w:rsid w:val="00430242"/>
    <w:rsid w:val="004303F4"/>
    <w:rsid w:val="004314C4"/>
    <w:rsid w:val="00431734"/>
    <w:rsid w:val="00432723"/>
    <w:rsid w:val="0043433E"/>
    <w:rsid w:val="00434500"/>
    <w:rsid w:val="00434FCA"/>
    <w:rsid w:val="0043660B"/>
    <w:rsid w:val="004372B5"/>
    <w:rsid w:val="004373AE"/>
    <w:rsid w:val="004375EC"/>
    <w:rsid w:val="00442BA5"/>
    <w:rsid w:val="00446376"/>
    <w:rsid w:val="00451B4E"/>
    <w:rsid w:val="0045248D"/>
    <w:rsid w:val="00452A53"/>
    <w:rsid w:val="00455342"/>
    <w:rsid w:val="00455E81"/>
    <w:rsid w:val="004572C1"/>
    <w:rsid w:val="00457996"/>
    <w:rsid w:val="00461078"/>
    <w:rsid w:val="00461568"/>
    <w:rsid w:val="00463051"/>
    <w:rsid w:val="00464CE2"/>
    <w:rsid w:val="00464D96"/>
    <w:rsid w:val="0046503B"/>
    <w:rsid w:val="0046513E"/>
    <w:rsid w:val="00465397"/>
    <w:rsid w:val="00465EEA"/>
    <w:rsid w:val="004661C5"/>
    <w:rsid w:val="0046721E"/>
    <w:rsid w:val="0046727A"/>
    <w:rsid w:val="0047062F"/>
    <w:rsid w:val="00471079"/>
    <w:rsid w:val="00471C47"/>
    <w:rsid w:val="004720C6"/>
    <w:rsid w:val="00473FCD"/>
    <w:rsid w:val="00474459"/>
    <w:rsid w:val="004747C5"/>
    <w:rsid w:val="0047697A"/>
    <w:rsid w:val="004769A7"/>
    <w:rsid w:val="004802E0"/>
    <w:rsid w:val="00481C23"/>
    <w:rsid w:val="00482C93"/>
    <w:rsid w:val="00483CC6"/>
    <w:rsid w:val="004842CD"/>
    <w:rsid w:val="004846AA"/>
    <w:rsid w:val="00484CC4"/>
    <w:rsid w:val="00485304"/>
    <w:rsid w:val="00485AD2"/>
    <w:rsid w:val="00490702"/>
    <w:rsid w:val="00491933"/>
    <w:rsid w:val="00493B55"/>
    <w:rsid w:val="00496D31"/>
    <w:rsid w:val="004A04BA"/>
    <w:rsid w:val="004A1305"/>
    <w:rsid w:val="004A1AB9"/>
    <w:rsid w:val="004A2143"/>
    <w:rsid w:val="004B2658"/>
    <w:rsid w:val="004B3CC5"/>
    <w:rsid w:val="004B3ECE"/>
    <w:rsid w:val="004B5FBD"/>
    <w:rsid w:val="004B7C7C"/>
    <w:rsid w:val="004C0B0D"/>
    <w:rsid w:val="004C0D02"/>
    <w:rsid w:val="004C13DF"/>
    <w:rsid w:val="004C15FE"/>
    <w:rsid w:val="004C2DB4"/>
    <w:rsid w:val="004C5FEC"/>
    <w:rsid w:val="004C6061"/>
    <w:rsid w:val="004C6E90"/>
    <w:rsid w:val="004C6F35"/>
    <w:rsid w:val="004C7A07"/>
    <w:rsid w:val="004D28D9"/>
    <w:rsid w:val="004D2DFB"/>
    <w:rsid w:val="004D32D6"/>
    <w:rsid w:val="004D57C1"/>
    <w:rsid w:val="004D57F8"/>
    <w:rsid w:val="004D5B4C"/>
    <w:rsid w:val="004D5C2E"/>
    <w:rsid w:val="004E169C"/>
    <w:rsid w:val="004E245D"/>
    <w:rsid w:val="004E4309"/>
    <w:rsid w:val="004E547D"/>
    <w:rsid w:val="004E7496"/>
    <w:rsid w:val="004F53B4"/>
    <w:rsid w:val="005021D1"/>
    <w:rsid w:val="005023D8"/>
    <w:rsid w:val="00502EAC"/>
    <w:rsid w:val="00503EDA"/>
    <w:rsid w:val="0050532C"/>
    <w:rsid w:val="005060E8"/>
    <w:rsid w:val="00506458"/>
    <w:rsid w:val="0050673F"/>
    <w:rsid w:val="00507842"/>
    <w:rsid w:val="00510AA4"/>
    <w:rsid w:val="00511306"/>
    <w:rsid w:val="00511C74"/>
    <w:rsid w:val="005126E0"/>
    <w:rsid w:val="00512708"/>
    <w:rsid w:val="005145B9"/>
    <w:rsid w:val="00514610"/>
    <w:rsid w:val="005157DE"/>
    <w:rsid w:val="005169CE"/>
    <w:rsid w:val="00516DD9"/>
    <w:rsid w:val="00521061"/>
    <w:rsid w:val="005217C9"/>
    <w:rsid w:val="0052293B"/>
    <w:rsid w:val="005244C1"/>
    <w:rsid w:val="0052780A"/>
    <w:rsid w:val="00527CE0"/>
    <w:rsid w:val="00530A69"/>
    <w:rsid w:val="00530CB4"/>
    <w:rsid w:val="00532E7A"/>
    <w:rsid w:val="005332CF"/>
    <w:rsid w:val="0053423F"/>
    <w:rsid w:val="00534580"/>
    <w:rsid w:val="00535269"/>
    <w:rsid w:val="00535444"/>
    <w:rsid w:val="0053582E"/>
    <w:rsid w:val="00536397"/>
    <w:rsid w:val="00536D78"/>
    <w:rsid w:val="00537C20"/>
    <w:rsid w:val="00542960"/>
    <w:rsid w:val="00543DE4"/>
    <w:rsid w:val="00544438"/>
    <w:rsid w:val="0054508A"/>
    <w:rsid w:val="00545706"/>
    <w:rsid w:val="005459DE"/>
    <w:rsid w:val="00547F5F"/>
    <w:rsid w:val="00550934"/>
    <w:rsid w:val="00552003"/>
    <w:rsid w:val="00553DA0"/>
    <w:rsid w:val="00555C46"/>
    <w:rsid w:val="00555ED5"/>
    <w:rsid w:val="00556D2F"/>
    <w:rsid w:val="005575D5"/>
    <w:rsid w:val="00557998"/>
    <w:rsid w:val="0056245C"/>
    <w:rsid w:val="00562783"/>
    <w:rsid w:val="00562869"/>
    <w:rsid w:val="00563D87"/>
    <w:rsid w:val="00563E09"/>
    <w:rsid w:val="00563ED4"/>
    <w:rsid w:val="00564323"/>
    <w:rsid w:val="005651B1"/>
    <w:rsid w:val="005655A1"/>
    <w:rsid w:val="00565E70"/>
    <w:rsid w:val="00566709"/>
    <w:rsid w:val="0056674E"/>
    <w:rsid w:val="00566BDA"/>
    <w:rsid w:val="00566F68"/>
    <w:rsid w:val="0056756A"/>
    <w:rsid w:val="005717A8"/>
    <w:rsid w:val="0057206E"/>
    <w:rsid w:val="00573875"/>
    <w:rsid w:val="00573BE9"/>
    <w:rsid w:val="00574CA1"/>
    <w:rsid w:val="0057550A"/>
    <w:rsid w:val="00576C0E"/>
    <w:rsid w:val="005779E3"/>
    <w:rsid w:val="00577BDE"/>
    <w:rsid w:val="0058080F"/>
    <w:rsid w:val="0058257F"/>
    <w:rsid w:val="005825E7"/>
    <w:rsid w:val="00582EFD"/>
    <w:rsid w:val="005838E3"/>
    <w:rsid w:val="005870BD"/>
    <w:rsid w:val="00587C09"/>
    <w:rsid w:val="00590005"/>
    <w:rsid w:val="005906C8"/>
    <w:rsid w:val="005917E8"/>
    <w:rsid w:val="00591ED6"/>
    <w:rsid w:val="00595BB6"/>
    <w:rsid w:val="00596F1B"/>
    <w:rsid w:val="005A2446"/>
    <w:rsid w:val="005A2747"/>
    <w:rsid w:val="005A3509"/>
    <w:rsid w:val="005A383F"/>
    <w:rsid w:val="005A709D"/>
    <w:rsid w:val="005B0867"/>
    <w:rsid w:val="005B11BE"/>
    <w:rsid w:val="005B5C0D"/>
    <w:rsid w:val="005B6545"/>
    <w:rsid w:val="005B768A"/>
    <w:rsid w:val="005B7E81"/>
    <w:rsid w:val="005C2836"/>
    <w:rsid w:val="005C2BCB"/>
    <w:rsid w:val="005C2C8B"/>
    <w:rsid w:val="005C3D99"/>
    <w:rsid w:val="005C4676"/>
    <w:rsid w:val="005C5B71"/>
    <w:rsid w:val="005C67DC"/>
    <w:rsid w:val="005D0DB6"/>
    <w:rsid w:val="005D0FD3"/>
    <w:rsid w:val="005D12CD"/>
    <w:rsid w:val="005D3637"/>
    <w:rsid w:val="005D5E66"/>
    <w:rsid w:val="005D5F27"/>
    <w:rsid w:val="005D62F5"/>
    <w:rsid w:val="005D68A1"/>
    <w:rsid w:val="005D6A0B"/>
    <w:rsid w:val="005D79F1"/>
    <w:rsid w:val="005D7D18"/>
    <w:rsid w:val="005E19BB"/>
    <w:rsid w:val="005E297B"/>
    <w:rsid w:val="005E38F0"/>
    <w:rsid w:val="005E474F"/>
    <w:rsid w:val="005E5ADD"/>
    <w:rsid w:val="005E5D79"/>
    <w:rsid w:val="005E6273"/>
    <w:rsid w:val="005E6705"/>
    <w:rsid w:val="005E6740"/>
    <w:rsid w:val="005E68F5"/>
    <w:rsid w:val="005E7EAD"/>
    <w:rsid w:val="005E7FD6"/>
    <w:rsid w:val="005F0143"/>
    <w:rsid w:val="005F0A1B"/>
    <w:rsid w:val="005F10FB"/>
    <w:rsid w:val="005F1650"/>
    <w:rsid w:val="005F2907"/>
    <w:rsid w:val="005F3552"/>
    <w:rsid w:val="005F3B77"/>
    <w:rsid w:val="005F5D0E"/>
    <w:rsid w:val="005F6928"/>
    <w:rsid w:val="005F76E9"/>
    <w:rsid w:val="00603171"/>
    <w:rsid w:val="006033DC"/>
    <w:rsid w:val="006047D0"/>
    <w:rsid w:val="00604BF3"/>
    <w:rsid w:val="0060605C"/>
    <w:rsid w:val="0060644D"/>
    <w:rsid w:val="00606B47"/>
    <w:rsid w:val="0061027C"/>
    <w:rsid w:val="00611A4B"/>
    <w:rsid w:val="006123C9"/>
    <w:rsid w:val="00612B90"/>
    <w:rsid w:val="00612DC4"/>
    <w:rsid w:val="00613997"/>
    <w:rsid w:val="00613AA3"/>
    <w:rsid w:val="00614C7F"/>
    <w:rsid w:val="0061509D"/>
    <w:rsid w:val="00615846"/>
    <w:rsid w:val="0061698D"/>
    <w:rsid w:val="00617AC1"/>
    <w:rsid w:val="0062009C"/>
    <w:rsid w:val="006214D7"/>
    <w:rsid w:val="00622A95"/>
    <w:rsid w:val="006234C5"/>
    <w:rsid w:val="00627260"/>
    <w:rsid w:val="00630DA0"/>
    <w:rsid w:val="006346F8"/>
    <w:rsid w:val="00635640"/>
    <w:rsid w:val="00635EDA"/>
    <w:rsid w:val="0064026A"/>
    <w:rsid w:val="00641891"/>
    <w:rsid w:val="00641A2C"/>
    <w:rsid w:val="006426FC"/>
    <w:rsid w:val="0064320D"/>
    <w:rsid w:val="0064406C"/>
    <w:rsid w:val="00645354"/>
    <w:rsid w:val="00645A5B"/>
    <w:rsid w:val="0065004F"/>
    <w:rsid w:val="00650A53"/>
    <w:rsid w:val="00651412"/>
    <w:rsid w:val="00651A66"/>
    <w:rsid w:val="0065376C"/>
    <w:rsid w:val="006541FA"/>
    <w:rsid w:val="0065517D"/>
    <w:rsid w:val="0065592E"/>
    <w:rsid w:val="00655C27"/>
    <w:rsid w:val="00656396"/>
    <w:rsid w:val="0065732C"/>
    <w:rsid w:val="00660B67"/>
    <w:rsid w:val="00660F4C"/>
    <w:rsid w:val="006617B0"/>
    <w:rsid w:val="00661D8A"/>
    <w:rsid w:val="0066406F"/>
    <w:rsid w:val="0066539A"/>
    <w:rsid w:val="00665469"/>
    <w:rsid w:val="00666E0F"/>
    <w:rsid w:val="00671D9D"/>
    <w:rsid w:val="006740BC"/>
    <w:rsid w:val="00674B33"/>
    <w:rsid w:val="006755D7"/>
    <w:rsid w:val="00675D37"/>
    <w:rsid w:val="00675DF0"/>
    <w:rsid w:val="00680FF5"/>
    <w:rsid w:val="00681B14"/>
    <w:rsid w:val="00683325"/>
    <w:rsid w:val="00683902"/>
    <w:rsid w:val="00684589"/>
    <w:rsid w:val="006879D7"/>
    <w:rsid w:val="00691864"/>
    <w:rsid w:val="006935D1"/>
    <w:rsid w:val="006937BB"/>
    <w:rsid w:val="00694BA4"/>
    <w:rsid w:val="00696952"/>
    <w:rsid w:val="00697EF0"/>
    <w:rsid w:val="006A0237"/>
    <w:rsid w:val="006A0859"/>
    <w:rsid w:val="006A0981"/>
    <w:rsid w:val="006A2E15"/>
    <w:rsid w:val="006A350F"/>
    <w:rsid w:val="006A3F87"/>
    <w:rsid w:val="006A5F9D"/>
    <w:rsid w:val="006A6726"/>
    <w:rsid w:val="006B085A"/>
    <w:rsid w:val="006B1473"/>
    <w:rsid w:val="006B15CC"/>
    <w:rsid w:val="006B4119"/>
    <w:rsid w:val="006B49DC"/>
    <w:rsid w:val="006B4F03"/>
    <w:rsid w:val="006B5D71"/>
    <w:rsid w:val="006B6DAF"/>
    <w:rsid w:val="006B7A78"/>
    <w:rsid w:val="006C04EB"/>
    <w:rsid w:val="006C10D2"/>
    <w:rsid w:val="006C1B76"/>
    <w:rsid w:val="006C1D4B"/>
    <w:rsid w:val="006C24DC"/>
    <w:rsid w:val="006C261A"/>
    <w:rsid w:val="006C2B47"/>
    <w:rsid w:val="006C3502"/>
    <w:rsid w:val="006C399A"/>
    <w:rsid w:val="006C554B"/>
    <w:rsid w:val="006C7377"/>
    <w:rsid w:val="006C7FE8"/>
    <w:rsid w:val="006D0603"/>
    <w:rsid w:val="006D0A2A"/>
    <w:rsid w:val="006D0C6B"/>
    <w:rsid w:val="006D1D62"/>
    <w:rsid w:val="006D2567"/>
    <w:rsid w:val="006D3B9D"/>
    <w:rsid w:val="006D3FEF"/>
    <w:rsid w:val="006D4BCE"/>
    <w:rsid w:val="006D50F3"/>
    <w:rsid w:val="006D6711"/>
    <w:rsid w:val="006D6A1F"/>
    <w:rsid w:val="006E23C1"/>
    <w:rsid w:val="006E4D45"/>
    <w:rsid w:val="006E7BC6"/>
    <w:rsid w:val="006F0321"/>
    <w:rsid w:val="006F1D62"/>
    <w:rsid w:val="006F720C"/>
    <w:rsid w:val="006F743D"/>
    <w:rsid w:val="0070192A"/>
    <w:rsid w:val="00701B5E"/>
    <w:rsid w:val="00701DD1"/>
    <w:rsid w:val="007025AE"/>
    <w:rsid w:val="00705AEF"/>
    <w:rsid w:val="00705F0B"/>
    <w:rsid w:val="007065F2"/>
    <w:rsid w:val="0070670F"/>
    <w:rsid w:val="00706B5D"/>
    <w:rsid w:val="00707474"/>
    <w:rsid w:val="00710433"/>
    <w:rsid w:val="00710C52"/>
    <w:rsid w:val="007116BD"/>
    <w:rsid w:val="0071288C"/>
    <w:rsid w:val="0071400B"/>
    <w:rsid w:val="00714BE9"/>
    <w:rsid w:val="00721644"/>
    <w:rsid w:val="00721B81"/>
    <w:rsid w:val="00721F4C"/>
    <w:rsid w:val="00722A34"/>
    <w:rsid w:val="00723176"/>
    <w:rsid w:val="00723C00"/>
    <w:rsid w:val="0072452A"/>
    <w:rsid w:val="00724CA5"/>
    <w:rsid w:val="007260DB"/>
    <w:rsid w:val="00730347"/>
    <w:rsid w:val="00731E80"/>
    <w:rsid w:val="0073256D"/>
    <w:rsid w:val="007335C5"/>
    <w:rsid w:val="00735342"/>
    <w:rsid w:val="007354B0"/>
    <w:rsid w:val="00741C08"/>
    <w:rsid w:val="00742F5B"/>
    <w:rsid w:val="00745630"/>
    <w:rsid w:val="00747C9D"/>
    <w:rsid w:val="0075006A"/>
    <w:rsid w:val="00751750"/>
    <w:rsid w:val="007518B9"/>
    <w:rsid w:val="00752877"/>
    <w:rsid w:val="00753696"/>
    <w:rsid w:val="00753E05"/>
    <w:rsid w:val="007546F6"/>
    <w:rsid w:val="00755296"/>
    <w:rsid w:val="0075684D"/>
    <w:rsid w:val="00757B29"/>
    <w:rsid w:val="007600A7"/>
    <w:rsid w:val="00761904"/>
    <w:rsid w:val="00762932"/>
    <w:rsid w:val="00763215"/>
    <w:rsid w:val="007646D0"/>
    <w:rsid w:val="007653E1"/>
    <w:rsid w:val="007671A8"/>
    <w:rsid w:val="00767231"/>
    <w:rsid w:val="007677B3"/>
    <w:rsid w:val="00767C01"/>
    <w:rsid w:val="0077032C"/>
    <w:rsid w:val="007706EA"/>
    <w:rsid w:val="00771A5F"/>
    <w:rsid w:val="00773654"/>
    <w:rsid w:val="00773BF8"/>
    <w:rsid w:val="00774B68"/>
    <w:rsid w:val="00776E1E"/>
    <w:rsid w:val="00780346"/>
    <w:rsid w:val="00782220"/>
    <w:rsid w:val="0078227E"/>
    <w:rsid w:val="007828EB"/>
    <w:rsid w:val="007831BF"/>
    <w:rsid w:val="0078463D"/>
    <w:rsid w:val="007853E5"/>
    <w:rsid w:val="0078646D"/>
    <w:rsid w:val="007866EF"/>
    <w:rsid w:val="00787EB1"/>
    <w:rsid w:val="00790717"/>
    <w:rsid w:val="00790EDB"/>
    <w:rsid w:val="007927A7"/>
    <w:rsid w:val="007930A3"/>
    <w:rsid w:val="00794DAC"/>
    <w:rsid w:val="00797D9A"/>
    <w:rsid w:val="007A1F60"/>
    <w:rsid w:val="007A2A1B"/>
    <w:rsid w:val="007A34E0"/>
    <w:rsid w:val="007A3816"/>
    <w:rsid w:val="007A3D63"/>
    <w:rsid w:val="007A3E6E"/>
    <w:rsid w:val="007A49B1"/>
    <w:rsid w:val="007A6731"/>
    <w:rsid w:val="007B0306"/>
    <w:rsid w:val="007B0F74"/>
    <w:rsid w:val="007B2435"/>
    <w:rsid w:val="007B5770"/>
    <w:rsid w:val="007B57C2"/>
    <w:rsid w:val="007B673E"/>
    <w:rsid w:val="007B6847"/>
    <w:rsid w:val="007B71AF"/>
    <w:rsid w:val="007B74F6"/>
    <w:rsid w:val="007B764B"/>
    <w:rsid w:val="007C060C"/>
    <w:rsid w:val="007C08ED"/>
    <w:rsid w:val="007C1075"/>
    <w:rsid w:val="007C20B7"/>
    <w:rsid w:val="007C29AD"/>
    <w:rsid w:val="007C322F"/>
    <w:rsid w:val="007C3272"/>
    <w:rsid w:val="007C37E9"/>
    <w:rsid w:val="007C440B"/>
    <w:rsid w:val="007C455E"/>
    <w:rsid w:val="007C4ABF"/>
    <w:rsid w:val="007C5328"/>
    <w:rsid w:val="007C7B08"/>
    <w:rsid w:val="007D125B"/>
    <w:rsid w:val="007D157B"/>
    <w:rsid w:val="007D16B4"/>
    <w:rsid w:val="007D1D9D"/>
    <w:rsid w:val="007D3331"/>
    <w:rsid w:val="007D366F"/>
    <w:rsid w:val="007D50EE"/>
    <w:rsid w:val="007D5F7C"/>
    <w:rsid w:val="007D606C"/>
    <w:rsid w:val="007D722A"/>
    <w:rsid w:val="007E0A44"/>
    <w:rsid w:val="007E0B4D"/>
    <w:rsid w:val="007E33B8"/>
    <w:rsid w:val="007E3ACC"/>
    <w:rsid w:val="007E3EE4"/>
    <w:rsid w:val="007E4BF2"/>
    <w:rsid w:val="007E6946"/>
    <w:rsid w:val="007E6DAB"/>
    <w:rsid w:val="007F20AB"/>
    <w:rsid w:val="007F4AA7"/>
    <w:rsid w:val="007F532B"/>
    <w:rsid w:val="007F5DFF"/>
    <w:rsid w:val="00801288"/>
    <w:rsid w:val="00804312"/>
    <w:rsid w:val="0080739F"/>
    <w:rsid w:val="00810345"/>
    <w:rsid w:val="0081066D"/>
    <w:rsid w:val="00810C9F"/>
    <w:rsid w:val="00812CE7"/>
    <w:rsid w:val="008159BF"/>
    <w:rsid w:val="008210A1"/>
    <w:rsid w:val="0082143B"/>
    <w:rsid w:val="0082254C"/>
    <w:rsid w:val="00822753"/>
    <w:rsid w:val="00822E02"/>
    <w:rsid w:val="00823C43"/>
    <w:rsid w:val="00824ACF"/>
    <w:rsid w:val="0082576B"/>
    <w:rsid w:val="008257E5"/>
    <w:rsid w:val="00825D89"/>
    <w:rsid w:val="008278E3"/>
    <w:rsid w:val="0082797F"/>
    <w:rsid w:val="00827D5E"/>
    <w:rsid w:val="00831B91"/>
    <w:rsid w:val="00832976"/>
    <w:rsid w:val="00834A01"/>
    <w:rsid w:val="008364A3"/>
    <w:rsid w:val="0084151F"/>
    <w:rsid w:val="0084223F"/>
    <w:rsid w:val="00843AED"/>
    <w:rsid w:val="008474EE"/>
    <w:rsid w:val="00847503"/>
    <w:rsid w:val="00847DD8"/>
    <w:rsid w:val="00847E14"/>
    <w:rsid w:val="00850353"/>
    <w:rsid w:val="00851092"/>
    <w:rsid w:val="00851210"/>
    <w:rsid w:val="00852C8B"/>
    <w:rsid w:val="00852F1A"/>
    <w:rsid w:val="008535AD"/>
    <w:rsid w:val="00853755"/>
    <w:rsid w:val="00853A02"/>
    <w:rsid w:val="00853E9D"/>
    <w:rsid w:val="00854E1F"/>
    <w:rsid w:val="00855AF8"/>
    <w:rsid w:val="00857AB4"/>
    <w:rsid w:val="008603E0"/>
    <w:rsid w:val="00860FD0"/>
    <w:rsid w:val="00862ED4"/>
    <w:rsid w:val="00863B1B"/>
    <w:rsid w:val="00870354"/>
    <w:rsid w:val="00871164"/>
    <w:rsid w:val="0087116B"/>
    <w:rsid w:val="00871408"/>
    <w:rsid w:val="0087160B"/>
    <w:rsid w:val="00871C96"/>
    <w:rsid w:val="00872093"/>
    <w:rsid w:val="00872540"/>
    <w:rsid w:val="00873E35"/>
    <w:rsid w:val="00874A03"/>
    <w:rsid w:val="008753B9"/>
    <w:rsid w:val="00875543"/>
    <w:rsid w:val="00876103"/>
    <w:rsid w:val="00877C3A"/>
    <w:rsid w:val="00883BA5"/>
    <w:rsid w:val="00884244"/>
    <w:rsid w:val="008845A6"/>
    <w:rsid w:val="00884A27"/>
    <w:rsid w:val="008858F0"/>
    <w:rsid w:val="008864B5"/>
    <w:rsid w:val="00890883"/>
    <w:rsid w:val="00890E15"/>
    <w:rsid w:val="00890EB8"/>
    <w:rsid w:val="008910F7"/>
    <w:rsid w:val="008912EE"/>
    <w:rsid w:val="0089540A"/>
    <w:rsid w:val="00897B26"/>
    <w:rsid w:val="00897BCC"/>
    <w:rsid w:val="008A0A24"/>
    <w:rsid w:val="008A44FF"/>
    <w:rsid w:val="008A4A2D"/>
    <w:rsid w:val="008A4AAD"/>
    <w:rsid w:val="008A5598"/>
    <w:rsid w:val="008A5A35"/>
    <w:rsid w:val="008A69B2"/>
    <w:rsid w:val="008B3F94"/>
    <w:rsid w:val="008B5A4F"/>
    <w:rsid w:val="008B63B8"/>
    <w:rsid w:val="008B7C21"/>
    <w:rsid w:val="008C0921"/>
    <w:rsid w:val="008C0B21"/>
    <w:rsid w:val="008C2846"/>
    <w:rsid w:val="008C2AEF"/>
    <w:rsid w:val="008C3AD8"/>
    <w:rsid w:val="008C4803"/>
    <w:rsid w:val="008C5DC2"/>
    <w:rsid w:val="008C70D0"/>
    <w:rsid w:val="008C7750"/>
    <w:rsid w:val="008D1595"/>
    <w:rsid w:val="008D1A07"/>
    <w:rsid w:val="008D2C66"/>
    <w:rsid w:val="008D5A7B"/>
    <w:rsid w:val="008D5F7A"/>
    <w:rsid w:val="008D71BD"/>
    <w:rsid w:val="008E10E3"/>
    <w:rsid w:val="008E3836"/>
    <w:rsid w:val="008E3F96"/>
    <w:rsid w:val="008E5486"/>
    <w:rsid w:val="008E630D"/>
    <w:rsid w:val="008E766E"/>
    <w:rsid w:val="008E79EA"/>
    <w:rsid w:val="008F08C3"/>
    <w:rsid w:val="008F3C50"/>
    <w:rsid w:val="008F4724"/>
    <w:rsid w:val="008F515F"/>
    <w:rsid w:val="008F6C0F"/>
    <w:rsid w:val="00900501"/>
    <w:rsid w:val="009022D1"/>
    <w:rsid w:val="00905C44"/>
    <w:rsid w:val="00906AED"/>
    <w:rsid w:val="00906CCD"/>
    <w:rsid w:val="00910F35"/>
    <w:rsid w:val="00911701"/>
    <w:rsid w:val="009128D1"/>
    <w:rsid w:val="00913413"/>
    <w:rsid w:val="009160DB"/>
    <w:rsid w:val="00916875"/>
    <w:rsid w:val="009176E3"/>
    <w:rsid w:val="009206EC"/>
    <w:rsid w:val="0092256E"/>
    <w:rsid w:val="00923B53"/>
    <w:rsid w:val="00923C2F"/>
    <w:rsid w:val="00925614"/>
    <w:rsid w:val="009258C5"/>
    <w:rsid w:val="00926208"/>
    <w:rsid w:val="00930035"/>
    <w:rsid w:val="009302C6"/>
    <w:rsid w:val="0093315E"/>
    <w:rsid w:val="00935847"/>
    <w:rsid w:val="009360A3"/>
    <w:rsid w:val="0093700B"/>
    <w:rsid w:val="00937417"/>
    <w:rsid w:val="009374C5"/>
    <w:rsid w:val="0093763E"/>
    <w:rsid w:val="0094159C"/>
    <w:rsid w:val="00941C7A"/>
    <w:rsid w:val="00942367"/>
    <w:rsid w:val="0094360F"/>
    <w:rsid w:val="009436B0"/>
    <w:rsid w:val="0094579E"/>
    <w:rsid w:val="009472D8"/>
    <w:rsid w:val="0094752A"/>
    <w:rsid w:val="00947841"/>
    <w:rsid w:val="0095022B"/>
    <w:rsid w:val="00950295"/>
    <w:rsid w:val="00951127"/>
    <w:rsid w:val="00952940"/>
    <w:rsid w:val="00953752"/>
    <w:rsid w:val="00954901"/>
    <w:rsid w:val="00956B64"/>
    <w:rsid w:val="0096009C"/>
    <w:rsid w:val="00961021"/>
    <w:rsid w:val="009641A0"/>
    <w:rsid w:val="00964296"/>
    <w:rsid w:val="00966429"/>
    <w:rsid w:val="00966D41"/>
    <w:rsid w:val="00967C3F"/>
    <w:rsid w:val="009709C8"/>
    <w:rsid w:val="00970AB8"/>
    <w:rsid w:val="00970C02"/>
    <w:rsid w:val="00971B0C"/>
    <w:rsid w:val="009755AD"/>
    <w:rsid w:val="009769F9"/>
    <w:rsid w:val="00976C76"/>
    <w:rsid w:val="00976DCD"/>
    <w:rsid w:val="00980A5B"/>
    <w:rsid w:val="00981CF2"/>
    <w:rsid w:val="00982ADB"/>
    <w:rsid w:val="00985A45"/>
    <w:rsid w:val="009875E2"/>
    <w:rsid w:val="00991F40"/>
    <w:rsid w:val="009926D3"/>
    <w:rsid w:val="00992E61"/>
    <w:rsid w:val="00993AF3"/>
    <w:rsid w:val="009941F5"/>
    <w:rsid w:val="009949DF"/>
    <w:rsid w:val="00994D7A"/>
    <w:rsid w:val="0099633A"/>
    <w:rsid w:val="009971C4"/>
    <w:rsid w:val="009A14EF"/>
    <w:rsid w:val="009A4BAF"/>
    <w:rsid w:val="009A4F9F"/>
    <w:rsid w:val="009A54A1"/>
    <w:rsid w:val="009A58A0"/>
    <w:rsid w:val="009A656F"/>
    <w:rsid w:val="009A70C2"/>
    <w:rsid w:val="009A796B"/>
    <w:rsid w:val="009A79F5"/>
    <w:rsid w:val="009B0836"/>
    <w:rsid w:val="009B0862"/>
    <w:rsid w:val="009B0B7E"/>
    <w:rsid w:val="009B2202"/>
    <w:rsid w:val="009B261B"/>
    <w:rsid w:val="009B3CE4"/>
    <w:rsid w:val="009B7F7F"/>
    <w:rsid w:val="009C320F"/>
    <w:rsid w:val="009C3631"/>
    <w:rsid w:val="009C38FD"/>
    <w:rsid w:val="009C3F7E"/>
    <w:rsid w:val="009C46FA"/>
    <w:rsid w:val="009C4D19"/>
    <w:rsid w:val="009C6342"/>
    <w:rsid w:val="009C735B"/>
    <w:rsid w:val="009D031B"/>
    <w:rsid w:val="009D0D02"/>
    <w:rsid w:val="009D5146"/>
    <w:rsid w:val="009D528A"/>
    <w:rsid w:val="009D69E3"/>
    <w:rsid w:val="009D7E31"/>
    <w:rsid w:val="009E0E7C"/>
    <w:rsid w:val="009E330A"/>
    <w:rsid w:val="009E38D5"/>
    <w:rsid w:val="009E422E"/>
    <w:rsid w:val="009E439E"/>
    <w:rsid w:val="009E6E2D"/>
    <w:rsid w:val="009E7C86"/>
    <w:rsid w:val="009E7DAD"/>
    <w:rsid w:val="009F2909"/>
    <w:rsid w:val="009F2CCD"/>
    <w:rsid w:val="009F33C8"/>
    <w:rsid w:val="009F4FFE"/>
    <w:rsid w:val="009F729A"/>
    <w:rsid w:val="009F767F"/>
    <w:rsid w:val="009F7949"/>
    <w:rsid w:val="00A0095C"/>
    <w:rsid w:val="00A0305E"/>
    <w:rsid w:val="00A030D6"/>
    <w:rsid w:val="00A0449E"/>
    <w:rsid w:val="00A04C99"/>
    <w:rsid w:val="00A05404"/>
    <w:rsid w:val="00A05507"/>
    <w:rsid w:val="00A07422"/>
    <w:rsid w:val="00A11852"/>
    <w:rsid w:val="00A12495"/>
    <w:rsid w:val="00A124A1"/>
    <w:rsid w:val="00A12B4E"/>
    <w:rsid w:val="00A1443E"/>
    <w:rsid w:val="00A16D59"/>
    <w:rsid w:val="00A17C5C"/>
    <w:rsid w:val="00A20AD9"/>
    <w:rsid w:val="00A21FA4"/>
    <w:rsid w:val="00A22F45"/>
    <w:rsid w:val="00A238DF"/>
    <w:rsid w:val="00A24490"/>
    <w:rsid w:val="00A25302"/>
    <w:rsid w:val="00A27867"/>
    <w:rsid w:val="00A309BD"/>
    <w:rsid w:val="00A342D3"/>
    <w:rsid w:val="00A346C1"/>
    <w:rsid w:val="00A3780B"/>
    <w:rsid w:val="00A42B33"/>
    <w:rsid w:val="00A431AC"/>
    <w:rsid w:val="00A434C3"/>
    <w:rsid w:val="00A4433B"/>
    <w:rsid w:val="00A446F7"/>
    <w:rsid w:val="00A471BA"/>
    <w:rsid w:val="00A47D48"/>
    <w:rsid w:val="00A50AE3"/>
    <w:rsid w:val="00A50B88"/>
    <w:rsid w:val="00A51EA1"/>
    <w:rsid w:val="00A5376E"/>
    <w:rsid w:val="00A55B06"/>
    <w:rsid w:val="00A57675"/>
    <w:rsid w:val="00A62522"/>
    <w:rsid w:val="00A64740"/>
    <w:rsid w:val="00A66853"/>
    <w:rsid w:val="00A668E5"/>
    <w:rsid w:val="00A6799D"/>
    <w:rsid w:val="00A714DA"/>
    <w:rsid w:val="00A71531"/>
    <w:rsid w:val="00A728D1"/>
    <w:rsid w:val="00A72AAC"/>
    <w:rsid w:val="00A738B3"/>
    <w:rsid w:val="00A744E1"/>
    <w:rsid w:val="00A80282"/>
    <w:rsid w:val="00A80DD5"/>
    <w:rsid w:val="00A819AA"/>
    <w:rsid w:val="00A828F9"/>
    <w:rsid w:val="00A8436C"/>
    <w:rsid w:val="00A8466A"/>
    <w:rsid w:val="00A853C5"/>
    <w:rsid w:val="00A85552"/>
    <w:rsid w:val="00A86587"/>
    <w:rsid w:val="00A9124E"/>
    <w:rsid w:val="00A93978"/>
    <w:rsid w:val="00A93CC1"/>
    <w:rsid w:val="00A94066"/>
    <w:rsid w:val="00A94B4E"/>
    <w:rsid w:val="00A96638"/>
    <w:rsid w:val="00A9705E"/>
    <w:rsid w:val="00AA2D20"/>
    <w:rsid w:val="00AA59DA"/>
    <w:rsid w:val="00AA6161"/>
    <w:rsid w:val="00AA61AB"/>
    <w:rsid w:val="00AB14B4"/>
    <w:rsid w:val="00AB2018"/>
    <w:rsid w:val="00AB2311"/>
    <w:rsid w:val="00AB2D2D"/>
    <w:rsid w:val="00AB3F3E"/>
    <w:rsid w:val="00AB5C68"/>
    <w:rsid w:val="00AB6D94"/>
    <w:rsid w:val="00AC0CA9"/>
    <w:rsid w:val="00AC47E3"/>
    <w:rsid w:val="00AC6A32"/>
    <w:rsid w:val="00AC6F32"/>
    <w:rsid w:val="00AC7B4D"/>
    <w:rsid w:val="00AC7B5A"/>
    <w:rsid w:val="00AD000C"/>
    <w:rsid w:val="00AD0084"/>
    <w:rsid w:val="00AD0923"/>
    <w:rsid w:val="00AD12C1"/>
    <w:rsid w:val="00AD2103"/>
    <w:rsid w:val="00AD248E"/>
    <w:rsid w:val="00AD3121"/>
    <w:rsid w:val="00AD38DB"/>
    <w:rsid w:val="00AD415B"/>
    <w:rsid w:val="00AD4C4D"/>
    <w:rsid w:val="00AD5904"/>
    <w:rsid w:val="00AD7DD9"/>
    <w:rsid w:val="00AE0953"/>
    <w:rsid w:val="00AE0BEB"/>
    <w:rsid w:val="00AE0E6C"/>
    <w:rsid w:val="00AE11F9"/>
    <w:rsid w:val="00AE129E"/>
    <w:rsid w:val="00AE17AB"/>
    <w:rsid w:val="00AE230B"/>
    <w:rsid w:val="00AE2F4B"/>
    <w:rsid w:val="00AE3919"/>
    <w:rsid w:val="00AE3D82"/>
    <w:rsid w:val="00AE44C5"/>
    <w:rsid w:val="00AF1D9F"/>
    <w:rsid w:val="00AF59C8"/>
    <w:rsid w:val="00AF78E8"/>
    <w:rsid w:val="00B0116C"/>
    <w:rsid w:val="00B01CEA"/>
    <w:rsid w:val="00B01D04"/>
    <w:rsid w:val="00B02485"/>
    <w:rsid w:val="00B03B84"/>
    <w:rsid w:val="00B04595"/>
    <w:rsid w:val="00B04D22"/>
    <w:rsid w:val="00B04FCB"/>
    <w:rsid w:val="00B0500C"/>
    <w:rsid w:val="00B05448"/>
    <w:rsid w:val="00B10634"/>
    <w:rsid w:val="00B10A05"/>
    <w:rsid w:val="00B11001"/>
    <w:rsid w:val="00B11427"/>
    <w:rsid w:val="00B1163A"/>
    <w:rsid w:val="00B11793"/>
    <w:rsid w:val="00B12457"/>
    <w:rsid w:val="00B126C1"/>
    <w:rsid w:val="00B126DC"/>
    <w:rsid w:val="00B12728"/>
    <w:rsid w:val="00B12AC0"/>
    <w:rsid w:val="00B14198"/>
    <w:rsid w:val="00B15D36"/>
    <w:rsid w:val="00B15FDF"/>
    <w:rsid w:val="00B16A15"/>
    <w:rsid w:val="00B20063"/>
    <w:rsid w:val="00B20746"/>
    <w:rsid w:val="00B2261E"/>
    <w:rsid w:val="00B22796"/>
    <w:rsid w:val="00B237D9"/>
    <w:rsid w:val="00B25D2F"/>
    <w:rsid w:val="00B30813"/>
    <w:rsid w:val="00B310D1"/>
    <w:rsid w:val="00B3277C"/>
    <w:rsid w:val="00B32C8A"/>
    <w:rsid w:val="00B3316F"/>
    <w:rsid w:val="00B33272"/>
    <w:rsid w:val="00B3403A"/>
    <w:rsid w:val="00B36584"/>
    <w:rsid w:val="00B36FC3"/>
    <w:rsid w:val="00B41691"/>
    <w:rsid w:val="00B425B6"/>
    <w:rsid w:val="00B42BB7"/>
    <w:rsid w:val="00B436DB"/>
    <w:rsid w:val="00B43771"/>
    <w:rsid w:val="00B442D9"/>
    <w:rsid w:val="00B475E4"/>
    <w:rsid w:val="00B47FEF"/>
    <w:rsid w:val="00B506DF"/>
    <w:rsid w:val="00B50A7C"/>
    <w:rsid w:val="00B50F1F"/>
    <w:rsid w:val="00B51448"/>
    <w:rsid w:val="00B51840"/>
    <w:rsid w:val="00B51FE5"/>
    <w:rsid w:val="00B53DC0"/>
    <w:rsid w:val="00B6048F"/>
    <w:rsid w:val="00B60539"/>
    <w:rsid w:val="00B61666"/>
    <w:rsid w:val="00B61BE3"/>
    <w:rsid w:val="00B62F8E"/>
    <w:rsid w:val="00B63AF7"/>
    <w:rsid w:val="00B63CB4"/>
    <w:rsid w:val="00B70A31"/>
    <w:rsid w:val="00B7140A"/>
    <w:rsid w:val="00B72405"/>
    <w:rsid w:val="00B72BEA"/>
    <w:rsid w:val="00B731FE"/>
    <w:rsid w:val="00B73B8A"/>
    <w:rsid w:val="00B740B4"/>
    <w:rsid w:val="00B74113"/>
    <w:rsid w:val="00B745FA"/>
    <w:rsid w:val="00B75CFF"/>
    <w:rsid w:val="00B75E52"/>
    <w:rsid w:val="00B767D9"/>
    <w:rsid w:val="00B80BDE"/>
    <w:rsid w:val="00B814FE"/>
    <w:rsid w:val="00B81D6A"/>
    <w:rsid w:val="00B82291"/>
    <w:rsid w:val="00B82814"/>
    <w:rsid w:val="00B82B40"/>
    <w:rsid w:val="00B83046"/>
    <w:rsid w:val="00B830D2"/>
    <w:rsid w:val="00B832D6"/>
    <w:rsid w:val="00B83DDF"/>
    <w:rsid w:val="00B83E1E"/>
    <w:rsid w:val="00B84E74"/>
    <w:rsid w:val="00B85532"/>
    <w:rsid w:val="00B85845"/>
    <w:rsid w:val="00B87801"/>
    <w:rsid w:val="00B906CB"/>
    <w:rsid w:val="00B9081D"/>
    <w:rsid w:val="00B91E60"/>
    <w:rsid w:val="00B94CD7"/>
    <w:rsid w:val="00B97E84"/>
    <w:rsid w:val="00BA0895"/>
    <w:rsid w:val="00BA1E1E"/>
    <w:rsid w:val="00BA3A54"/>
    <w:rsid w:val="00BA43F4"/>
    <w:rsid w:val="00BB031E"/>
    <w:rsid w:val="00BB33AC"/>
    <w:rsid w:val="00BB38D1"/>
    <w:rsid w:val="00BB4883"/>
    <w:rsid w:val="00BB505F"/>
    <w:rsid w:val="00BB7BE5"/>
    <w:rsid w:val="00BC03D7"/>
    <w:rsid w:val="00BC05FE"/>
    <w:rsid w:val="00BC0964"/>
    <w:rsid w:val="00BC0DF1"/>
    <w:rsid w:val="00BC3B40"/>
    <w:rsid w:val="00BC5610"/>
    <w:rsid w:val="00BC58A6"/>
    <w:rsid w:val="00BC6938"/>
    <w:rsid w:val="00BC7C12"/>
    <w:rsid w:val="00BD1B98"/>
    <w:rsid w:val="00BD1CE7"/>
    <w:rsid w:val="00BD1FBB"/>
    <w:rsid w:val="00BD2748"/>
    <w:rsid w:val="00BD3A56"/>
    <w:rsid w:val="00BD4E4A"/>
    <w:rsid w:val="00BD50AA"/>
    <w:rsid w:val="00BD74D4"/>
    <w:rsid w:val="00BE002B"/>
    <w:rsid w:val="00BE17A1"/>
    <w:rsid w:val="00BE3C17"/>
    <w:rsid w:val="00BE4C8A"/>
    <w:rsid w:val="00BE568E"/>
    <w:rsid w:val="00BE7585"/>
    <w:rsid w:val="00BE78D0"/>
    <w:rsid w:val="00BF41EB"/>
    <w:rsid w:val="00BF4A2E"/>
    <w:rsid w:val="00BF504C"/>
    <w:rsid w:val="00BF68EF"/>
    <w:rsid w:val="00BF6A77"/>
    <w:rsid w:val="00C01BDA"/>
    <w:rsid w:val="00C01D2C"/>
    <w:rsid w:val="00C0216C"/>
    <w:rsid w:val="00C04EB5"/>
    <w:rsid w:val="00C07475"/>
    <w:rsid w:val="00C07752"/>
    <w:rsid w:val="00C07B17"/>
    <w:rsid w:val="00C104A0"/>
    <w:rsid w:val="00C1096B"/>
    <w:rsid w:val="00C10E60"/>
    <w:rsid w:val="00C1157D"/>
    <w:rsid w:val="00C11F01"/>
    <w:rsid w:val="00C12AF0"/>
    <w:rsid w:val="00C12F44"/>
    <w:rsid w:val="00C13305"/>
    <w:rsid w:val="00C14F1E"/>
    <w:rsid w:val="00C14F41"/>
    <w:rsid w:val="00C2095B"/>
    <w:rsid w:val="00C20FE0"/>
    <w:rsid w:val="00C21416"/>
    <w:rsid w:val="00C21A15"/>
    <w:rsid w:val="00C223BB"/>
    <w:rsid w:val="00C223EA"/>
    <w:rsid w:val="00C22D5F"/>
    <w:rsid w:val="00C22E02"/>
    <w:rsid w:val="00C24651"/>
    <w:rsid w:val="00C26F08"/>
    <w:rsid w:val="00C26F80"/>
    <w:rsid w:val="00C30383"/>
    <w:rsid w:val="00C31738"/>
    <w:rsid w:val="00C34723"/>
    <w:rsid w:val="00C379FD"/>
    <w:rsid w:val="00C37AFA"/>
    <w:rsid w:val="00C40D63"/>
    <w:rsid w:val="00C41EF3"/>
    <w:rsid w:val="00C42FC8"/>
    <w:rsid w:val="00C43331"/>
    <w:rsid w:val="00C4355F"/>
    <w:rsid w:val="00C46575"/>
    <w:rsid w:val="00C46CC8"/>
    <w:rsid w:val="00C47403"/>
    <w:rsid w:val="00C512B5"/>
    <w:rsid w:val="00C52313"/>
    <w:rsid w:val="00C532E4"/>
    <w:rsid w:val="00C54FEA"/>
    <w:rsid w:val="00C5580A"/>
    <w:rsid w:val="00C56CF0"/>
    <w:rsid w:val="00C57219"/>
    <w:rsid w:val="00C573AF"/>
    <w:rsid w:val="00C61EB7"/>
    <w:rsid w:val="00C6217F"/>
    <w:rsid w:val="00C6223D"/>
    <w:rsid w:val="00C62345"/>
    <w:rsid w:val="00C62A6C"/>
    <w:rsid w:val="00C6406A"/>
    <w:rsid w:val="00C6408C"/>
    <w:rsid w:val="00C649B8"/>
    <w:rsid w:val="00C71414"/>
    <w:rsid w:val="00C715E3"/>
    <w:rsid w:val="00C72F94"/>
    <w:rsid w:val="00C72FFE"/>
    <w:rsid w:val="00C74A94"/>
    <w:rsid w:val="00C766AC"/>
    <w:rsid w:val="00C77385"/>
    <w:rsid w:val="00C77CF0"/>
    <w:rsid w:val="00C8147A"/>
    <w:rsid w:val="00C82C0B"/>
    <w:rsid w:val="00C83035"/>
    <w:rsid w:val="00C83793"/>
    <w:rsid w:val="00C84398"/>
    <w:rsid w:val="00C865A0"/>
    <w:rsid w:val="00C91C6E"/>
    <w:rsid w:val="00C9289C"/>
    <w:rsid w:val="00C92D60"/>
    <w:rsid w:val="00C94486"/>
    <w:rsid w:val="00C94EBA"/>
    <w:rsid w:val="00C96993"/>
    <w:rsid w:val="00C96E6B"/>
    <w:rsid w:val="00C97936"/>
    <w:rsid w:val="00CA0F61"/>
    <w:rsid w:val="00CA112F"/>
    <w:rsid w:val="00CA1BD6"/>
    <w:rsid w:val="00CA360F"/>
    <w:rsid w:val="00CA5BBD"/>
    <w:rsid w:val="00CA6C3A"/>
    <w:rsid w:val="00CB1CD9"/>
    <w:rsid w:val="00CB2B9A"/>
    <w:rsid w:val="00CB45E2"/>
    <w:rsid w:val="00CB5E96"/>
    <w:rsid w:val="00CB61DC"/>
    <w:rsid w:val="00CB6444"/>
    <w:rsid w:val="00CB7C8C"/>
    <w:rsid w:val="00CC083E"/>
    <w:rsid w:val="00CC14D2"/>
    <w:rsid w:val="00CC2063"/>
    <w:rsid w:val="00CC36AA"/>
    <w:rsid w:val="00CC4578"/>
    <w:rsid w:val="00CC4727"/>
    <w:rsid w:val="00CC5767"/>
    <w:rsid w:val="00CC6A90"/>
    <w:rsid w:val="00CC6C60"/>
    <w:rsid w:val="00CC71A9"/>
    <w:rsid w:val="00CD0578"/>
    <w:rsid w:val="00CD0933"/>
    <w:rsid w:val="00CD0989"/>
    <w:rsid w:val="00CD141C"/>
    <w:rsid w:val="00CD2280"/>
    <w:rsid w:val="00CD257A"/>
    <w:rsid w:val="00CD2A13"/>
    <w:rsid w:val="00CD2AA4"/>
    <w:rsid w:val="00CD31AC"/>
    <w:rsid w:val="00CD4806"/>
    <w:rsid w:val="00CD67F2"/>
    <w:rsid w:val="00CD68C2"/>
    <w:rsid w:val="00CE1D36"/>
    <w:rsid w:val="00CE20A6"/>
    <w:rsid w:val="00CE3F8F"/>
    <w:rsid w:val="00CE65EF"/>
    <w:rsid w:val="00CF0335"/>
    <w:rsid w:val="00CF2061"/>
    <w:rsid w:val="00CF276E"/>
    <w:rsid w:val="00CF2969"/>
    <w:rsid w:val="00CF3154"/>
    <w:rsid w:val="00CF3731"/>
    <w:rsid w:val="00CF46D0"/>
    <w:rsid w:val="00CF4832"/>
    <w:rsid w:val="00CF48D7"/>
    <w:rsid w:val="00CF6A35"/>
    <w:rsid w:val="00D00A02"/>
    <w:rsid w:val="00D0369B"/>
    <w:rsid w:val="00D03CCD"/>
    <w:rsid w:val="00D04154"/>
    <w:rsid w:val="00D0581C"/>
    <w:rsid w:val="00D06438"/>
    <w:rsid w:val="00D06D67"/>
    <w:rsid w:val="00D070C5"/>
    <w:rsid w:val="00D1079C"/>
    <w:rsid w:val="00D10DCB"/>
    <w:rsid w:val="00D11870"/>
    <w:rsid w:val="00D13A0C"/>
    <w:rsid w:val="00D13F44"/>
    <w:rsid w:val="00D1401A"/>
    <w:rsid w:val="00D1432C"/>
    <w:rsid w:val="00D15427"/>
    <w:rsid w:val="00D16BF9"/>
    <w:rsid w:val="00D170DB"/>
    <w:rsid w:val="00D176B4"/>
    <w:rsid w:val="00D17AAC"/>
    <w:rsid w:val="00D21156"/>
    <w:rsid w:val="00D21630"/>
    <w:rsid w:val="00D2338D"/>
    <w:rsid w:val="00D259A5"/>
    <w:rsid w:val="00D25B1B"/>
    <w:rsid w:val="00D26146"/>
    <w:rsid w:val="00D3053C"/>
    <w:rsid w:val="00D32791"/>
    <w:rsid w:val="00D32913"/>
    <w:rsid w:val="00D33F29"/>
    <w:rsid w:val="00D3467A"/>
    <w:rsid w:val="00D37973"/>
    <w:rsid w:val="00D37C99"/>
    <w:rsid w:val="00D41626"/>
    <w:rsid w:val="00D419C0"/>
    <w:rsid w:val="00D4386F"/>
    <w:rsid w:val="00D4592A"/>
    <w:rsid w:val="00D463FF"/>
    <w:rsid w:val="00D46746"/>
    <w:rsid w:val="00D46F05"/>
    <w:rsid w:val="00D5217C"/>
    <w:rsid w:val="00D52A8E"/>
    <w:rsid w:val="00D5335B"/>
    <w:rsid w:val="00D5356C"/>
    <w:rsid w:val="00D5364A"/>
    <w:rsid w:val="00D54773"/>
    <w:rsid w:val="00D56059"/>
    <w:rsid w:val="00D56852"/>
    <w:rsid w:val="00D56DCC"/>
    <w:rsid w:val="00D605AF"/>
    <w:rsid w:val="00D61256"/>
    <w:rsid w:val="00D61444"/>
    <w:rsid w:val="00D619C4"/>
    <w:rsid w:val="00D6342B"/>
    <w:rsid w:val="00D63E02"/>
    <w:rsid w:val="00D6480D"/>
    <w:rsid w:val="00D65928"/>
    <w:rsid w:val="00D65D1E"/>
    <w:rsid w:val="00D66D5E"/>
    <w:rsid w:val="00D70021"/>
    <w:rsid w:val="00D71689"/>
    <w:rsid w:val="00D7283F"/>
    <w:rsid w:val="00D73A8D"/>
    <w:rsid w:val="00D74ED8"/>
    <w:rsid w:val="00D751AE"/>
    <w:rsid w:val="00D760AE"/>
    <w:rsid w:val="00D77D3A"/>
    <w:rsid w:val="00D8035C"/>
    <w:rsid w:val="00D80E9C"/>
    <w:rsid w:val="00D818D3"/>
    <w:rsid w:val="00D83602"/>
    <w:rsid w:val="00D83C9C"/>
    <w:rsid w:val="00D85981"/>
    <w:rsid w:val="00D875CE"/>
    <w:rsid w:val="00D909C7"/>
    <w:rsid w:val="00D9278C"/>
    <w:rsid w:val="00D9299E"/>
    <w:rsid w:val="00D95645"/>
    <w:rsid w:val="00D9655A"/>
    <w:rsid w:val="00D96BF3"/>
    <w:rsid w:val="00D9785A"/>
    <w:rsid w:val="00D97F9D"/>
    <w:rsid w:val="00DA023E"/>
    <w:rsid w:val="00DA11B1"/>
    <w:rsid w:val="00DA39AD"/>
    <w:rsid w:val="00DA3A2B"/>
    <w:rsid w:val="00DA3AB6"/>
    <w:rsid w:val="00DA3F64"/>
    <w:rsid w:val="00DA5620"/>
    <w:rsid w:val="00DA621F"/>
    <w:rsid w:val="00DA7723"/>
    <w:rsid w:val="00DB075C"/>
    <w:rsid w:val="00DB0D6E"/>
    <w:rsid w:val="00DB1583"/>
    <w:rsid w:val="00DB1AF9"/>
    <w:rsid w:val="00DB1E84"/>
    <w:rsid w:val="00DB1F26"/>
    <w:rsid w:val="00DB2E66"/>
    <w:rsid w:val="00DB2FC7"/>
    <w:rsid w:val="00DB43D8"/>
    <w:rsid w:val="00DB6B94"/>
    <w:rsid w:val="00DC0523"/>
    <w:rsid w:val="00DC060A"/>
    <w:rsid w:val="00DC137E"/>
    <w:rsid w:val="00DC1D65"/>
    <w:rsid w:val="00DC523B"/>
    <w:rsid w:val="00DD1876"/>
    <w:rsid w:val="00DD2716"/>
    <w:rsid w:val="00DD6230"/>
    <w:rsid w:val="00DD7C5B"/>
    <w:rsid w:val="00DE0459"/>
    <w:rsid w:val="00DE249A"/>
    <w:rsid w:val="00DE3264"/>
    <w:rsid w:val="00DE3F74"/>
    <w:rsid w:val="00DE4F46"/>
    <w:rsid w:val="00DE51E4"/>
    <w:rsid w:val="00DE5BAB"/>
    <w:rsid w:val="00DE5F9F"/>
    <w:rsid w:val="00DE60A5"/>
    <w:rsid w:val="00DE7584"/>
    <w:rsid w:val="00DF0DAE"/>
    <w:rsid w:val="00DF1265"/>
    <w:rsid w:val="00DF40E5"/>
    <w:rsid w:val="00DF4762"/>
    <w:rsid w:val="00DF49AC"/>
    <w:rsid w:val="00DF739A"/>
    <w:rsid w:val="00DF76D2"/>
    <w:rsid w:val="00E000EF"/>
    <w:rsid w:val="00E00158"/>
    <w:rsid w:val="00E00817"/>
    <w:rsid w:val="00E0165E"/>
    <w:rsid w:val="00E01F3E"/>
    <w:rsid w:val="00E023EC"/>
    <w:rsid w:val="00E03509"/>
    <w:rsid w:val="00E03C77"/>
    <w:rsid w:val="00E04423"/>
    <w:rsid w:val="00E04A25"/>
    <w:rsid w:val="00E04AD3"/>
    <w:rsid w:val="00E055FE"/>
    <w:rsid w:val="00E0646E"/>
    <w:rsid w:val="00E06EA5"/>
    <w:rsid w:val="00E11894"/>
    <w:rsid w:val="00E12A84"/>
    <w:rsid w:val="00E12D94"/>
    <w:rsid w:val="00E13DDF"/>
    <w:rsid w:val="00E144F1"/>
    <w:rsid w:val="00E1519F"/>
    <w:rsid w:val="00E15862"/>
    <w:rsid w:val="00E15D71"/>
    <w:rsid w:val="00E16B4C"/>
    <w:rsid w:val="00E172AF"/>
    <w:rsid w:val="00E20870"/>
    <w:rsid w:val="00E20BA7"/>
    <w:rsid w:val="00E222F9"/>
    <w:rsid w:val="00E223A0"/>
    <w:rsid w:val="00E224CD"/>
    <w:rsid w:val="00E2289C"/>
    <w:rsid w:val="00E23ABE"/>
    <w:rsid w:val="00E26CAB"/>
    <w:rsid w:val="00E310B6"/>
    <w:rsid w:val="00E311E7"/>
    <w:rsid w:val="00E34C4E"/>
    <w:rsid w:val="00E35890"/>
    <w:rsid w:val="00E3672E"/>
    <w:rsid w:val="00E374D0"/>
    <w:rsid w:val="00E37930"/>
    <w:rsid w:val="00E4083B"/>
    <w:rsid w:val="00E41739"/>
    <w:rsid w:val="00E42827"/>
    <w:rsid w:val="00E44189"/>
    <w:rsid w:val="00E445F7"/>
    <w:rsid w:val="00E47D56"/>
    <w:rsid w:val="00E505BD"/>
    <w:rsid w:val="00E512F5"/>
    <w:rsid w:val="00E524FB"/>
    <w:rsid w:val="00E55398"/>
    <w:rsid w:val="00E5543C"/>
    <w:rsid w:val="00E562E4"/>
    <w:rsid w:val="00E56A78"/>
    <w:rsid w:val="00E56CF5"/>
    <w:rsid w:val="00E57B51"/>
    <w:rsid w:val="00E57C0A"/>
    <w:rsid w:val="00E60D8F"/>
    <w:rsid w:val="00E6312E"/>
    <w:rsid w:val="00E63B9D"/>
    <w:rsid w:val="00E65D63"/>
    <w:rsid w:val="00E67349"/>
    <w:rsid w:val="00E67CB4"/>
    <w:rsid w:val="00E71969"/>
    <w:rsid w:val="00E7314C"/>
    <w:rsid w:val="00E7386C"/>
    <w:rsid w:val="00E750A2"/>
    <w:rsid w:val="00E75712"/>
    <w:rsid w:val="00E75A9F"/>
    <w:rsid w:val="00E760DB"/>
    <w:rsid w:val="00E7633F"/>
    <w:rsid w:val="00E76579"/>
    <w:rsid w:val="00E768AE"/>
    <w:rsid w:val="00E8158F"/>
    <w:rsid w:val="00E8475F"/>
    <w:rsid w:val="00E8496A"/>
    <w:rsid w:val="00E853D2"/>
    <w:rsid w:val="00E85A1A"/>
    <w:rsid w:val="00E85B49"/>
    <w:rsid w:val="00E8638C"/>
    <w:rsid w:val="00E91C69"/>
    <w:rsid w:val="00E91F93"/>
    <w:rsid w:val="00E92E16"/>
    <w:rsid w:val="00E935DB"/>
    <w:rsid w:val="00E9370B"/>
    <w:rsid w:val="00E94DFF"/>
    <w:rsid w:val="00E95172"/>
    <w:rsid w:val="00E95300"/>
    <w:rsid w:val="00E95A6C"/>
    <w:rsid w:val="00EA3910"/>
    <w:rsid w:val="00EA5408"/>
    <w:rsid w:val="00EB2231"/>
    <w:rsid w:val="00EB297A"/>
    <w:rsid w:val="00EB441C"/>
    <w:rsid w:val="00EB5A5A"/>
    <w:rsid w:val="00EB6FFA"/>
    <w:rsid w:val="00EC1E22"/>
    <w:rsid w:val="00EC2519"/>
    <w:rsid w:val="00EC3D4D"/>
    <w:rsid w:val="00EC3EDE"/>
    <w:rsid w:val="00EC405B"/>
    <w:rsid w:val="00EC4123"/>
    <w:rsid w:val="00EC606F"/>
    <w:rsid w:val="00EC65FB"/>
    <w:rsid w:val="00EC7821"/>
    <w:rsid w:val="00ED3A65"/>
    <w:rsid w:val="00ED4B47"/>
    <w:rsid w:val="00ED6116"/>
    <w:rsid w:val="00ED7D09"/>
    <w:rsid w:val="00EE0508"/>
    <w:rsid w:val="00EE11FC"/>
    <w:rsid w:val="00EE2795"/>
    <w:rsid w:val="00EE27A9"/>
    <w:rsid w:val="00EE2C19"/>
    <w:rsid w:val="00EE32EF"/>
    <w:rsid w:val="00EE4BFF"/>
    <w:rsid w:val="00EE56EF"/>
    <w:rsid w:val="00EE6562"/>
    <w:rsid w:val="00EE6A47"/>
    <w:rsid w:val="00EF16AB"/>
    <w:rsid w:val="00EF3573"/>
    <w:rsid w:val="00EF6D42"/>
    <w:rsid w:val="00EF7075"/>
    <w:rsid w:val="00EF733C"/>
    <w:rsid w:val="00F00E85"/>
    <w:rsid w:val="00F017C6"/>
    <w:rsid w:val="00F0213D"/>
    <w:rsid w:val="00F037E4"/>
    <w:rsid w:val="00F04C58"/>
    <w:rsid w:val="00F05EE7"/>
    <w:rsid w:val="00F06710"/>
    <w:rsid w:val="00F06F5D"/>
    <w:rsid w:val="00F074AD"/>
    <w:rsid w:val="00F14494"/>
    <w:rsid w:val="00F14BA9"/>
    <w:rsid w:val="00F15129"/>
    <w:rsid w:val="00F1516B"/>
    <w:rsid w:val="00F15436"/>
    <w:rsid w:val="00F15A74"/>
    <w:rsid w:val="00F15BE4"/>
    <w:rsid w:val="00F17066"/>
    <w:rsid w:val="00F2166B"/>
    <w:rsid w:val="00F2177F"/>
    <w:rsid w:val="00F219C5"/>
    <w:rsid w:val="00F2570E"/>
    <w:rsid w:val="00F25ED4"/>
    <w:rsid w:val="00F27846"/>
    <w:rsid w:val="00F27B7B"/>
    <w:rsid w:val="00F306E6"/>
    <w:rsid w:val="00F311EB"/>
    <w:rsid w:val="00F32B37"/>
    <w:rsid w:val="00F34620"/>
    <w:rsid w:val="00F36B5C"/>
    <w:rsid w:val="00F373FD"/>
    <w:rsid w:val="00F408C9"/>
    <w:rsid w:val="00F415D1"/>
    <w:rsid w:val="00F4202B"/>
    <w:rsid w:val="00F4224E"/>
    <w:rsid w:val="00F42475"/>
    <w:rsid w:val="00F43B41"/>
    <w:rsid w:val="00F46D9E"/>
    <w:rsid w:val="00F47B46"/>
    <w:rsid w:val="00F5076D"/>
    <w:rsid w:val="00F507BC"/>
    <w:rsid w:val="00F535A0"/>
    <w:rsid w:val="00F542DB"/>
    <w:rsid w:val="00F5476E"/>
    <w:rsid w:val="00F54898"/>
    <w:rsid w:val="00F54B92"/>
    <w:rsid w:val="00F54E01"/>
    <w:rsid w:val="00F558F9"/>
    <w:rsid w:val="00F60205"/>
    <w:rsid w:val="00F60FA6"/>
    <w:rsid w:val="00F63403"/>
    <w:rsid w:val="00F63462"/>
    <w:rsid w:val="00F63704"/>
    <w:rsid w:val="00F64362"/>
    <w:rsid w:val="00F6541E"/>
    <w:rsid w:val="00F66841"/>
    <w:rsid w:val="00F679CA"/>
    <w:rsid w:val="00F714A1"/>
    <w:rsid w:val="00F71AAE"/>
    <w:rsid w:val="00F7282F"/>
    <w:rsid w:val="00F72E6C"/>
    <w:rsid w:val="00F73536"/>
    <w:rsid w:val="00F75D61"/>
    <w:rsid w:val="00F76E1F"/>
    <w:rsid w:val="00F772DB"/>
    <w:rsid w:val="00F7794F"/>
    <w:rsid w:val="00F84220"/>
    <w:rsid w:val="00F849F2"/>
    <w:rsid w:val="00F84A52"/>
    <w:rsid w:val="00F84D37"/>
    <w:rsid w:val="00F84F89"/>
    <w:rsid w:val="00F8725C"/>
    <w:rsid w:val="00F9042C"/>
    <w:rsid w:val="00F9081D"/>
    <w:rsid w:val="00F910B6"/>
    <w:rsid w:val="00F91320"/>
    <w:rsid w:val="00F9169D"/>
    <w:rsid w:val="00F964D3"/>
    <w:rsid w:val="00F966A8"/>
    <w:rsid w:val="00F9720A"/>
    <w:rsid w:val="00F97C6B"/>
    <w:rsid w:val="00FA312A"/>
    <w:rsid w:val="00FA41CC"/>
    <w:rsid w:val="00FA4DA5"/>
    <w:rsid w:val="00FA4FB9"/>
    <w:rsid w:val="00FA5E91"/>
    <w:rsid w:val="00FA70D1"/>
    <w:rsid w:val="00FA75E9"/>
    <w:rsid w:val="00FA79D2"/>
    <w:rsid w:val="00FB20E8"/>
    <w:rsid w:val="00FB33CE"/>
    <w:rsid w:val="00FB3907"/>
    <w:rsid w:val="00FB3B1C"/>
    <w:rsid w:val="00FB4451"/>
    <w:rsid w:val="00FB6C2A"/>
    <w:rsid w:val="00FB6E12"/>
    <w:rsid w:val="00FC1055"/>
    <w:rsid w:val="00FC1C31"/>
    <w:rsid w:val="00FC3757"/>
    <w:rsid w:val="00FC3D4A"/>
    <w:rsid w:val="00FC52CB"/>
    <w:rsid w:val="00FC561F"/>
    <w:rsid w:val="00FC6894"/>
    <w:rsid w:val="00FD1636"/>
    <w:rsid w:val="00FD2773"/>
    <w:rsid w:val="00FD28CC"/>
    <w:rsid w:val="00FD2DE4"/>
    <w:rsid w:val="00FD2EE2"/>
    <w:rsid w:val="00FD3D24"/>
    <w:rsid w:val="00FD4E0B"/>
    <w:rsid w:val="00FD5309"/>
    <w:rsid w:val="00FD5363"/>
    <w:rsid w:val="00FD5EBF"/>
    <w:rsid w:val="00FD603A"/>
    <w:rsid w:val="00FD62A1"/>
    <w:rsid w:val="00FD6A39"/>
    <w:rsid w:val="00FD7302"/>
    <w:rsid w:val="00FE0501"/>
    <w:rsid w:val="00FE1473"/>
    <w:rsid w:val="00FE19A7"/>
    <w:rsid w:val="00FE255A"/>
    <w:rsid w:val="00FE38D9"/>
    <w:rsid w:val="00FE4664"/>
    <w:rsid w:val="00FE4A96"/>
    <w:rsid w:val="00FF055A"/>
    <w:rsid w:val="00FF0610"/>
    <w:rsid w:val="00FF0A9F"/>
    <w:rsid w:val="00FF2E89"/>
    <w:rsid w:val="00FF334B"/>
    <w:rsid w:val="00FF3A81"/>
    <w:rsid w:val="00FF3F42"/>
    <w:rsid w:val="00FF4D3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Hyperlink" w:uiPriority="99"/>
    <w:lsdException w:name="Strong" w:qFormat="1"/>
    <w:lsdException w:name="Emphasis" w:qFormat="1"/>
    <w:lsdException w:name="Normal (Web)" w:uiPriority="99"/>
    <w:lsdException w:name="No Lis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A62522"/>
    <w:pPr>
      <w:spacing w:before="100" w:beforeAutospacing="1" w:after="100" w:afterAutospacing="1" w:line="300" w:lineRule="auto"/>
    </w:pPr>
    <w:rPr>
      <w:rFonts w:ascii="Arial" w:hAnsi="Arial"/>
      <w:color w:val="5F5F5F"/>
    </w:rPr>
  </w:style>
  <w:style w:type="paragraph" w:styleId="Heading1">
    <w:name w:val="heading 1"/>
    <w:basedOn w:val="Normal"/>
    <w:next w:val="Normal"/>
    <w:qFormat/>
    <w:rsid w:val="0061509D"/>
    <w:pPr>
      <w:keepNext/>
      <w:keepLines/>
      <w:pageBreakBefore/>
      <w:spacing w:before="240" w:after="240" w:line="200" w:lineRule="atLeast"/>
      <w:outlineLvl w:val="0"/>
    </w:pPr>
    <w:rPr>
      <w:b/>
      <w:caps/>
      <w:color w:val="666699"/>
      <w:spacing w:val="-10"/>
      <w:kern w:val="28"/>
      <w:sz w:val="40"/>
    </w:rPr>
  </w:style>
  <w:style w:type="paragraph" w:styleId="Heading2">
    <w:name w:val="heading 2"/>
    <w:basedOn w:val="Normal"/>
    <w:next w:val="Normal"/>
    <w:link w:val="Heading2Char"/>
    <w:qFormat/>
    <w:rsid w:val="0061509D"/>
    <w:pPr>
      <w:keepNext/>
      <w:keepLines/>
      <w:pageBreakBefore/>
      <w:numPr>
        <w:ilvl w:val="1"/>
        <w:numId w:val="88"/>
      </w:numPr>
      <w:pBdr>
        <w:bottom w:val="dotted" w:sz="12" w:space="1" w:color="666699"/>
      </w:pBdr>
      <w:spacing w:before="240" w:after="120" w:line="200" w:lineRule="atLeast"/>
      <w:outlineLvl w:val="1"/>
    </w:pPr>
    <w:rPr>
      <w:b/>
      <w:caps/>
      <w:color w:val="666699"/>
      <w:spacing w:val="-10"/>
      <w:kern w:val="28"/>
      <w:sz w:val="36"/>
    </w:rPr>
  </w:style>
  <w:style w:type="paragraph" w:styleId="Heading3">
    <w:name w:val="heading 3"/>
    <w:basedOn w:val="Normal"/>
    <w:next w:val="Normal"/>
    <w:link w:val="Heading3Char"/>
    <w:qFormat/>
    <w:rsid w:val="0061509D"/>
    <w:pPr>
      <w:keepNext/>
      <w:keepLines/>
      <w:numPr>
        <w:ilvl w:val="2"/>
        <w:numId w:val="88"/>
      </w:numPr>
      <w:spacing w:before="240" w:after="120" w:line="180" w:lineRule="atLeast"/>
      <w:outlineLvl w:val="2"/>
    </w:pPr>
    <w:rPr>
      <w:b/>
      <w:kern w:val="28"/>
      <w:sz w:val="28"/>
    </w:rPr>
  </w:style>
  <w:style w:type="paragraph" w:styleId="Heading4">
    <w:name w:val="heading 4"/>
    <w:basedOn w:val="Normal"/>
    <w:next w:val="Normal"/>
    <w:link w:val="Heading4Char"/>
    <w:qFormat/>
    <w:rsid w:val="0061509D"/>
    <w:pPr>
      <w:keepNext/>
      <w:keepLines/>
      <w:numPr>
        <w:ilvl w:val="3"/>
        <w:numId w:val="88"/>
      </w:numPr>
      <w:spacing w:before="120" w:after="120" w:line="180" w:lineRule="atLeast"/>
      <w:outlineLvl w:val="3"/>
    </w:pPr>
    <w:rPr>
      <w:b/>
      <w:spacing w:val="-2"/>
      <w:kern w:val="28"/>
      <w:sz w:val="24"/>
    </w:rPr>
  </w:style>
  <w:style w:type="paragraph" w:styleId="Heading5">
    <w:name w:val="heading 5"/>
    <w:basedOn w:val="Normal"/>
    <w:next w:val="Normal"/>
    <w:link w:val="Heading5Char"/>
    <w:qFormat/>
    <w:rsid w:val="0061509D"/>
    <w:pPr>
      <w:keepNext/>
      <w:keepLines/>
      <w:numPr>
        <w:ilvl w:val="4"/>
        <w:numId w:val="88"/>
      </w:numPr>
      <w:spacing w:before="120" w:after="120" w:line="180" w:lineRule="atLeast"/>
      <w:outlineLvl w:val="4"/>
    </w:pPr>
    <w:rPr>
      <w:b/>
      <w:i/>
      <w:spacing w:val="-2"/>
      <w:kern w:val="28"/>
    </w:rPr>
  </w:style>
  <w:style w:type="paragraph" w:styleId="Heading6">
    <w:name w:val="heading 6"/>
    <w:basedOn w:val="Normal"/>
    <w:next w:val="Normal"/>
    <w:qFormat/>
    <w:rsid w:val="0061509D"/>
    <w:pPr>
      <w:keepNext/>
      <w:numPr>
        <w:ilvl w:val="5"/>
        <w:numId w:val="88"/>
      </w:numPr>
      <w:outlineLvl w:val="5"/>
    </w:pPr>
    <w:rPr>
      <w:u w:val="single"/>
    </w:rPr>
  </w:style>
  <w:style w:type="paragraph" w:styleId="Heading7">
    <w:name w:val="heading 7"/>
    <w:basedOn w:val="Normal"/>
    <w:next w:val="Normal"/>
    <w:qFormat/>
    <w:rsid w:val="0061509D"/>
    <w:pPr>
      <w:pageBreakBefore/>
      <w:numPr>
        <w:ilvl w:val="6"/>
        <w:numId w:val="88"/>
      </w:numPr>
      <w:spacing w:before="1080"/>
      <w:jc w:val="center"/>
      <w:outlineLvl w:val="6"/>
    </w:pPr>
    <w:rPr>
      <w:b/>
      <w:sz w:val="40"/>
      <w:szCs w:val="24"/>
    </w:rPr>
  </w:style>
  <w:style w:type="paragraph" w:styleId="Heading8">
    <w:name w:val="heading 8"/>
    <w:basedOn w:val="Normal"/>
    <w:next w:val="Normal"/>
    <w:qFormat/>
    <w:rsid w:val="0061509D"/>
    <w:pPr>
      <w:keepNext/>
      <w:numPr>
        <w:ilvl w:val="7"/>
        <w:numId w:val="88"/>
      </w:numPr>
      <w:outlineLvl w:val="7"/>
    </w:pPr>
    <w:rPr>
      <w:b/>
      <w:bCs/>
      <w:sz w:val="24"/>
      <w:szCs w:val="24"/>
    </w:rPr>
  </w:style>
  <w:style w:type="paragraph" w:styleId="Heading9">
    <w:name w:val="heading 9"/>
    <w:basedOn w:val="Normal"/>
    <w:next w:val="Normal"/>
    <w:qFormat/>
    <w:rsid w:val="0061509D"/>
    <w:pPr>
      <w:keepNext/>
      <w:numPr>
        <w:ilvl w:val="8"/>
        <w:numId w:val="88"/>
      </w:numPr>
      <w:outlineLvl w:val="8"/>
    </w:pPr>
    <w:rPr>
      <w:b/>
      <w:bCs/>
      <w:color w:val="FF0000"/>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ody Text Char1,Body Text Char2,Body Text Char1 Char,Body Text Char Char Char1 Char,Body Text Char Char Char Char Char Char Char Char Char Char Char Char Char,Body Text Char Char Char Char Char Char Char Char Char Char Char1 Char,Body Text Cha"/>
    <w:basedOn w:val="Normal"/>
    <w:link w:val="BodyTextChar3"/>
    <w:rsid w:val="0061509D"/>
  </w:style>
  <w:style w:type="character" w:customStyle="1" w:styleId="BodyTextChar">
    <w:name w:val="Body Text Char"/>
    <w:rPr>
      <w:rFonts w:ascii="Helvetica" w:hAnsi="Helvetica"/>
      <w:color w:val="5F5F5F"/>
      <w:lang w:val="en-US" w:eastAsia="en-US" w:bidi="ar-SA"/>
    </w:rPr>
  </w:style>
  <w:style w:type="paragraph" w:customStyle="1" w:styleId="Enclosure">
    <w:name w:val="Enclosure"/>
    <w:basedOn w:val="BodyText"/>
    <w:next w:val="Normal"/>
    <w:rsid w:val="0061509D"/>
    <w:pPr>
      <w:keepLines/>
      <w:spacing w:before="220"/>
    </w:pPr>
  </w:style>
  <w:style w:type="paragraph" w:customStyle="1" w:styleId="HeaderBase">
    <w:name w:val="Header Base"/>
    <w:basedOn w:val="BodyText"/>
    <w:rsid w:val="0061509D"/>
    <w:pPr>
      <w:keepLines/>
      <w:tabs>
        <w:tab w:val="center" w:pos="4320"/>
        <w:tab w:val="right" w:pos="8640"/>
      </w:tabs>
      <w:spacing w:after="0"/>
    </w:pPr>
  </w:style>
  <w:style w:type="paragraph" w:styleId="Footer">
    <w:name w:val="footer"/>
    <w:basedOn w:val="HeaderBase"/>
    <w:rsid w:val="0061509D"/>
    <w:pPr>
      <w:spacing w:before="600"/>
    </w:pPr>
    <w:rPr>
      <w:sz w:val="18"/>
    </w:rPr>
  </w:style>
  <w:style w:type="paragraph" w:styleId="Header">
    <w:name w:val="header"/>
    <w:basedOn w:val="HeaderBase"/>
    <w:rsid w:val="0061509D"/>
    <w:pPr>
      <w:spacing w:after="600"/>
    </w:pPr>
  </w:style>
  <w:style w:type="paragraph" w:customStyle="1" w:styleId="HeadingBase">
    <w:name w:val="Heading Base"/>
    <w:basedOn w:val="BodyText"/>
    <w:next w:val="BodyText"/>
    <w:rsid w:val="0061509D"/>
    <w:pPr>
      <w:keepNext/>
      <w:keepLines/>
      <w:spacing w:after="0"/>
    </w:pPr>
    <w:rPr>
      <w:spacing w:val="-10"/>
      <w:kern w:val="28"/>
    </w:rPr>
  </w:style>
  <w:style w:type="paragraph" w:styleId="MessageHeader">
    <w:name w:val="Message Header"/>
    <w:basedOn w:val="BodyText"/>
    <w:rsid w:val="0061509D"/>
    <w:pPr>
      <w:keepLines/>
      <w:spacing w:after="120"/>
      <w:ind w:left="1555" w:hanging="720"/>
    </w:pPr>
  </w:style>
  <w:style w:type="paragraph" w:customStyle="1" w:styleId="MessageHeaderFirst">
    <w:name w:val="Message Header First"/>
    <w:basedOn w:val="MessageHeader"/>
    <w:next w:val="MessageHeader"/>
    <w:rsid w:val="0061509D"/>
    <w:pPr>
      <w:spacing w:before="220"/>
    </w:pPr>
  </w:style>
  <w:style w:type="character" w:customStyle="1" w:styleId="MessageHeaderLabel">
    <w:name w:val="Message Header Label"/>
    <w:rsid w:val="0061509D"/>
    <w:rPr>
      <w:rFonts w:ascii="Helvetica" w:hAnsi="Helvetica"/>
      <w:spacing w:val="-10"/>
      <w:sz w:val="18"/>
    </w:rPr>
  </w:style>
  <w:style w:type="paragraph" w:customStyle="1" w:styleId="MessageHeaderLast">
    <w:name w:val="Message Header Last"/>
    <w:basedOn w:val="MessageHeader"/>
    <w:next w:val="BodyText"/>
    <w:rsid w:val="0061509D"/>
    <w:pPr>
      <w:pBdr>
        <w:bottom w:val="single" w:sz="6" w:space="15" w:color="auto"/>
      </w:pBdr>
      <w:spacing w:after="320"/>
    </w:pPr>
  </w:style>
  <w:style w:type="paragraph" w:styleId="NormalIndent">
    <w:name w:val="Normal Indent"/>
    <w:basedOn w:val="Normal"/>
    <w:rsid w:val="0061509D"/>
    <w:pPr>
      <w:ind w:left="1555"/>
    </w:pPr>
  </w:style>
  <w:style w:type="character" w:styleId="PageNumber">
    <w:name w:val="page number"/>
    <w:rsid w:val="0061509D"/>
    <w:rPr>
      <w:sz w:val="18"/>
    </w:rPr>
  </w:style>
  <w:style w:type="paragraph" w:customStyle="1" w:styleId="ReturnAddress">
    <w:name w:val="Return Address"/>
    <w:basedOn w:val="Normal"/>
    <w:rsid w:val="0061509D"/>
    <w:pPr>
      <w:keepLines/>
      <w:spacing w:line="200" w:lineRule="atLeast"/>
    </w:pPr>
    <w:rPr>
      <w:spacing w:val="-2"/>
      <w:sz w:val="16"/>
    </w:rPr>
  </w:style>
  <w:style w:type="paragraph" w:styleId="Signature">
    <w:name w:val="Signature"/>
    <w:basedOn w:val="BodyText"/>
    <w:rsid w:val="0061509D"/>
    <w:pPr>
      <w:keepNext/>
      <w:keepLines/>
      <w:spacing w:before="660" w:after="0"/>
    </w:pPr>
  </w:style>
  <w:style w:type="paragraph" w:customStyle="1" w:styleId="SignatureJobTitle">
    <w:name w:val="Signature Job Title"/>
    <w:basedOn w:val="Signature"/>
    <w:next w:val="Normal"/>
    <w:rsid w:val="0061509D"/>
    <w:pPr>
      <w:spacing w:before="0"/>
    </w:pPr>
  </w:style>
  <w:style w:type="paragraph" w:customStyle="1" w:styleId="SignatureName">
    <w:name w:val="Signature Name"/>
    <w:basedOn w:val="Signature"/>
    <w:next w:val="SignatureJobTitle"/>
    <w:rsid w:val="0061509D"/>
    <w:pPr>
      <w:spacing w:before="720"/>
    </w:pPr>
  </w:style>
  <w:style w:type="paragraph" w:styleId="TOC1">
    <w:name w:val="toc 1"/>
    <w:basedOn w:val="Normal"/>
    <w:next w:val="Normal"/>
    <w:uiPriority w:val="39"/>
    <w:rsid w:val="0061509D"/>
    <w:pPr>
      <w:keepNext/>
      <w:tabs>
        <w:tab w:val="right" w:leader="dot" w:pos="10588"/>
      </w:tabs>
      <w:spacing w:before="240" w:beforeAutospacing="0" w:after="120" w:afterAutospacing="0"/>
      <w:ind w:right="720"/>
    </w:pPr>
    <w:rPr>
      <w:b/>
      <w:smallCaps/>
      <w:noProof/>
      <w:color w:val="333399"/>
      <w:sz w:val="28"/>
      <w:szCs w:val="36"/>
    </w:rPr>
  </w:style>
  <w:style w:type="paragraph" w:styleId="List">
    <w:name w:val="List"/>
    <w:basedOn w:val="Normal"/>
    <w:rsid w:val="0061509D"/>
    <w:pPr>
      <w:ind w:left="1195" w:hanging="360"/>
    </w:pPr>
  </w:style>
  <w:style w:type="paragraph" w:styleId="List2">
    <w:name w:val="List 2"/>
    <w:basedOn w:val="Normal"/>
    <w:rsid w:val="0061509D"/>
    <w:pPr>
      <w:ind w:left="1555" w:hanging="360"/>
    </w:pPr>
  </w:style>
  <w:style w:type="paragraph" w:styleId="List3">
    <w:name w:val="List 3"/>
    <w:basedOn w:val="Normal"/>
    <w:rsid w:val="0061509D"/>
    <w:pPr>
      <w:ind w:left="1915" w:hanging="360"/>
    </w:pPr>
  </w:style>
  <w:style w:type="paragraph" w:styleId="List4">
    <w:name w:val="List 4"/>
    <w:basedOn w:val="Normal"/>
    <w:rsid w:val="0061509D"/>
    <w:pPr>
      <w:ind w:left="2275" w:hanging="360"/>
    </w:pPr>
  </w:style>
  <w:style w:type="paragraph" w:styleId="List5">
    <w:name w:val="List 5"/>
    <w:basedOn w:val="Normal"/>
    <w:rsid w:val="0061509D"/>
    <w:pPr>
      <w:ind w:left="2635" w:hanging="360"/>
    </w:pPr>
  </w:style>
  <w:style w:type="paragraph" w:styleId="ListBullet">
    <w:name w:val="List Bullet"/>
    <w:basedOn w:val="Normal"/>
    <w:rsid w:val="0061509D"/>
    <w:pPr>
      <w:numPr>
        <w:numId w:val="1"/>
      </w:numPr>
      <w:ind w:left="1195"/>
    </w:pPr>
  </w:style>
  <w:style w:type="paragraph" w:styleId="ListBullet2">
    <w:name w:val="List Bullet 2"/>
    <w:basedOn w:val="Normal"/>
    <w:rsid w:val="0061509D"/>
    <w:pPr>
      <w:numPr>
        <w:numId w:val="2"/>
      </w:numPr>
      <w:ind w:left="1555"/>
    </w:pPr>
  </w:style>
  <w:style w:type="paragraph" w:styleId="ListBullet3">
    <w:name w:val="List Bullet 3"/>
    <w:basedOn w:val="Normal"/>
    <w:rsid w:val="0061509D"/>
    <w:pPr>
      <w:numPr>
        <w:numId w:val="3"/>
      </w:numPr>
      <w:ind w:left="1915"/>
    </w:pPr>
  </w:style>
  <w:style w:type="paragraph" w:styleId="ListBullet4">
    <w:name w:val="List Bullet 4"/>
    <w:basedOn w:val="Normal"/>
    <w:rsid w:val="0061509D"/>
    <w:pPr>
      <w:numPr>
        <w:numId w:val="4"/>
      </w:numPr>
      <w:ind w:left="2275"/>
    </w:pPr>
  </w:style>
  <w:style w:type="paragraph" w:styleId="ListBullet5">
    <w:name w:val="List Bullet 5"/>
    <w:basedOn w:val="Normal"/>
    <w:rsid w:val="0061509D"/>
    <w:pPr>
      <w:numPr>
        <w:numId w:val="5"/>
      </w:numPr>
      <w:ind w:left="2635"/>
    </w:pPr>
  </w:style>
  <w:style w:type="paragraph" w:styleId="ListContinue">
    <w:name w:val="List Continue"/>
    <w:basedOn w:val="Normal"/>
    <w:rsid w:val="0061509D"/>
    <w:pPr>
      <w:spacing w:after="120"/>
      <w:ind w:left="1195"/>
    </w:pPr>
  </w:style>
  <w:style w:type="paragraph" w:styleId="ListContinue2">
    <w:name w:val="List Continue 2"/>
    <w:basedOn w:val="Normal"/>
    <w:rsid w:val="0061509D"/>
    <w:pPr>
      <w:spacing w:after="120"/>
      <w:ind w:left="1555"/>
    </w:pPr>
  </w:style>
  <w:style w:type="paragraph" w:styleId="ListContinue3">
    <w:name w:val="List Continue 3"/>
    <w:basedOn w:val="Normal"/>
    <w:rsid w:val="0061509D"/>
    <w:pPr>
      <w:spacing w:after="120"/>
      <w:ind w:left="1915"/>
    </w:pPr>
  </w:style>
  <w:style w:type="paragraph" w:styleId="ListContinue4">
    <w:name w:val="List Continue 4"/>
    <w:basedOn w:val="Normal"/>
    <w:rsid w:val="0061509D"/>
    <w:pPr>
      <w:spacing w:after="120"/>
      <w:ind w:left="2275"/>
    </w:pPr>
  </w:style>
  <w:style w:type="paragraph" w:styleId="ListContinue5">
    <w:name w:val="List Continue 5"/>
    <w:basedOn w:val="Normal"/>
    <w:rsid w:val="0061509D"/>
    <w:pPr>
      <w:spacing w:after="120"/>
      <w:ind w:left="2635"/>
    </w:pPr>
  </w:style>
  <w:style w:type="paragraph" w:styleId="ListNumber">
    <w:name w:val="List Number"/>
    <w:basedOn w:val="Normal"/>
    <w:rsid w:val="0061509D"/>
    <w:pPr>
      <w:numPr>
        <w:numId w:val="6"/>
      </w:numPr>
      <w:ind w:left="1195"/>
    </w:pPr>
  </w:style>
  <w:style w:type="paragraph" w:styleId="ListNumber2">
    <w:name w:val="List Number 2"/>
    <w:basedOn w:val="Normal"/>
    <w:rsid w:val="0061509D"/>
    <w:pPr>
      <w:numPr>
        <w:numId w:val="7"/>
      </w:numPr>
      <w:ind w:left="1555"/>
    </w:pPr>
  </w:style>
  <w:style w:type="paragraph" w:styleId="ListNumber3">
    <w:name w:val="List Number 3"/>
    <w:basedOn w:val="Normal"/>
    <w:rsid w:val="0061509D"/>
    <w:pPr>
      <w:numPr>
        <w:numId w:val="8"/>
      </w:numPr>
      <w:ind w:left="1915"/>
    </w:pPr>
  </w:style>
  <w:style w:type="paragraph" w:styleId="ListNumber4">
    <w:name w:val="List Number 4"/>
    <w:basedOn w:val="Normal"/>
    <w:rsid w:val="0061509D"/>
    <w:pPr>
      <w:numPr>
        <w:numId w:val="9"/>
      </w:numPr>
      <w:ind w:left="2275"/>
    </w:pPr>
  </w:style>
  <w:style w:type="paragraph" w:styleId="ListNumber5">
    <w:name w:val="List Number 5"/>
    <w:basedOn w:val="Normal"/>
    <w:rsid w:val="0061509D"/>
    <w:pPr>
      <w:numPr>
        <w:numId w:val="10"/>
      </w:numPr>
      <w:ind w:left="2635"/>
    </w:pPr>
  </w:style>
  <w:style w:type="paragraph" w:styleId="TOC2">
    <w:name w:val="toc 2"/>
    <w:basedOn w:val="Normal"/>
    <w:next w:val="Normal"/>
    <w:uiPriority w:val="39"/>
    <w:rsid w:val="0061509D"/>
    <w:pPr>
      <w:spacing w:before="120" w:beforeAutospacing="0" w:after="120" w:afterAutospacing="0"/>
      <w:ind w:left="432"/>
    </w:pPr>
    <w:rPr>
      <w:b/>
      <w:noProof/>
      <w:color w:val="333399"/>
      <w:sz w:val="22"/>
      <w:szCs w:val="28"/>
    </w:rPr>
  </w:style>
  <w:style w:type="paragraph" w:styleId="TOC3">
    <w:name w:val="toc 3"/>
    <w:basedOn w:val="Normal"/>
    <w:next w:val="Normal"/>
    <w:uiPriority w:val="39"/>
    <w:rsid w:val="0061509D"/>
    <w:pPr>
      <w:spacing w:before="0" w:beforeAutospacing="0" w:after="0" w:afterAutospacing="0" w:line="240" w:lineRule="auto"/>
      <w:ind w:left="720"/>
    </w:pPr>
    <w:rPr>
      <w:noProof/>
    </w:rPr>
  </w:style>
  <w:style w:type="paragraph" w:styleId="TOC4">
    <w:name w:val="toc 4"/>
    <w:basedOn w:val="Normal"/>
    <w:next w:val="Normal"/>
    <w:uiPriority w:val="39"/>
    <w:rsid w:val="0061509D"/>
    <w:pPr>
      <w:spacing w:before="0" w:beforeAutospacing="0" w:after="0" w:afterAutospacing="0" w:line="240" w:lineRule="auto"/>
      <w:ind w:left="1008"/>
    </w:pPr>
    <w:rPr>
      <w:noProof/>
    </w:rPr>
  </w:style>
  <w:style w:type="paragraph" w:styleId="TOC5">
    <w:name w:val="toc 5"/>
    <w:basedOn w:val="Normal"/>
    <w:next w:val="Normal"/>
    <w:uiPriority w:val="39"/>
    <w:rsid w:val="0061509D"/>
    <w:pPr>
      <w:spacing w:before="0" w:beforeAutospacing="0" w:after="0" w:afterAutospacing="0" w:line="240" w:lineRule="auto"/>
      <w:ind w:left="1296"/>
    </w:pPr>
  </w:style>
  <w:style w:type="paragraph" w:styleId="TOC6">
    <w:name w:val="toc 6"/>
    <w:basedOn w:val="Normal"/>
    <w:next w:val="Normal"/>
    <w:uiPriority w:val="39"/>
    <w:rsid w:val="0061509D"/>
    <w:pPr>
      <w:spacing w:before="0" w:beforeAutospacing="0" w:after="0" w:afterAutospacing="0" w:line="240" w:lineRule="auto"/>
      <w:ind w:left="1584"/>
    </w:pPr>
  </w:style>
  <w:style w:type="paragraph" w:styleId="TOC7">
    <w:name w:val="toc 7"/>
    <w:basedOn w:val="Normal"/>
    <w:next w:val="Normal"/>
    <w:uiPriority w:val="39"/>
    <w:rsid w:val="0061509D"/>
    <w:pPr>
      <w:spacing w:before="240" w:after="240"/>
      <w:ind w:right="720"/>
      <w:jc w:val="center"/>
    </w:pPr>
    <w:rPr>
      <w:b/>
      <w:noProof/>
      <w:color w:val="333399"/>
      <w:sz w:val="28"/>
      <w:szCs w:val="40"/>
    </w:rPr>
  </w:style>
  <w:style w:type="paragraph" w:styleId="TOC8">
    <w:name w:val="toc 8"/>
    <w:basedOn w:val="Normal"/>
    <w:next w:val="Normal"/>
    <w:uiPriority w:val="39"/>
    <w:rsid w:val="0061509D"/>
    <w:pPr>
      <w:ind w:left="1400"/>
    </w:pPr>
  </w:style>
  <w:style w:type="paragraph" w:styleId="TOC9">
    <w:name w:val="toc 9"/>
    <w:basedOn w:val="Normal"/>
    <w:next w:val="Normal"/>
    <w:uiPriority w:val="39"/>
    <w:rsid w:val="0061509D"/>
    <w:pPr>
      <w:ind w:left="1600"/>
    </w:pPr>
  </w:style>
  <w:style w:type="character" w:styleId="Hyperlink">
    <w:name w:val="Hyperlink"/>
    <w:uiPriority w:val="99"/>
    <w:rsid w:val="0061509D"/>
    <w:rPr>
      <w:color w:val="0000FF"/>
      <w:u w:val="single"/>
    </w:rPr>
  </w:style>
  <w:style w:type="paragraph" w:styleId="NormalWeb">
    <w:name w:val="Normal (Web)"/>
    <w:basedOn w:val="Normal"/>
    <w:uiPriority w:val="99"/>
    <w:rsid w:val="0061509D"/>
    <w:rPr>
      <w:sz w:val="24"/>
      <w:szCs w:val="24"/>
    </w:rPr>
  </w:style>
  <w:style w:type="paragraph" w:customStyle="1" w:styleId="Title1">
    <w:name w:val="Title 1"/>
    <w:rsid w:val="0061509D"/>
    <w:pPr>
      <w:widowControl w:val="0"/>
      <w:autoSpaceDE w:val="0"/>
      <w:autoSpaceDN w:val="0"/>
      <w:adjustRightInd w:val="0"/>
    </w:pPr>
    <w:rPr>
      <w:rFonts w:ascii="Helvetica" w:hAnsi="Helvetica"/>
      <w:b/>
      <w:bCs/>
      <w:sz w:val="24"/>
      <w:szCs w:val="24"/>
    </w:rPr>
  </w:style>
  <w:style w:type="paragraph" w:customStyle="1" w:styleId="Title2">
    <w:name w:val="Title 2"/>
    <w:rsid w:val="0061509D"/>
    <w:pPr>
      <w:widowControl w:val="0"/>
      <w:autoSpaceDE w:val="0"/>
      <w:autoSpaceDN w:val="0"/>
      <w:adjustRightInd w:val="0"/>
    </w:pPr>
    <w:rPr>
      <w:rFonts w:ascii="Helvetica" w:hAnsi="Helvetica"/>
      <w:b/>
      <w:bCs/>
      <w:sz w:val="24"/>
      <w:szCs w:val="24"/>
    </w:rPr>
  </w:style>
  <w:style w:type="paragraph" w:customStyle="1" w:styleId="TableHeaderCentered">
    <w:name w:val="Table Header Centered"/>
    <w:rsid w:val="0061509D"/>
    <w:pPr>
      <w:widowControl w:val="0"/>
      <w:autoSpaceDE w:val="0"/>
      <w:autoSpaceDN w:val="0"/>
      <w:adjustRightInd w:val="0"/>
      <w:jc w:val="center"/>
    </w:pPr>
    <w:rPr>
      <w:rFonts w:ascii="Helvetica" w:hAnsi="Helvetica"/>
      <w:sz w:val="18"/>
      <w:szCs w:val="18"/>
    </w:rPr>
  </w:style>
  <w:style w:type="paragraph" w:customStyle="1" w:styleId="Statement">
    <w:name w:val="Statement"/>
    <w:rsid w:val="0061509D"/>
    <w:pPr>
      <w:widowControl w:val="0"/>
      <w:autoSpaceDE w:val="0"/>
      <w:autoSpaceDN w:val="0"/>
      <w:adjustRightInd w:val="0"/>
      <w:jc w:val="both"/>
    </w:pPr>
    <w:rPr>
      <w:rFonts w:ascii="Helvetica" w:hAnsi="Helvetica"/>
      <w:sz w:val="24"/>
      <w:szCs w:val="24"/>
    </w:rPr>
  </w:style>
  <w:style w:type="paragraph" w:customStyle="1" w:styleId="CenteredTable">
    <w:name w:val="Centered Table"/>
    <w:rsid w:val="0061509D"/>
    <w:pPr>
      <w:widowControl w:val="0"/>
      <w:autoSpaceDE w:val="0"/>
      <w:autoSpaceDN w:val="0"/>
      <w:adjustRightInd w:val="0"/>
      <w:jc w:val="center"/>
    </w:pPr>
    <w:rPr>
      <w:rFonts w:ascii="Helvetica" w:hAnsi="Helvetica"/>
      <w:sz w:val="18"/>
      <w:szCs w:val="18"/>
    </w:rPr>
  </w:style>
  <w:style w:type="paragraph" w:customStyle="1" w:styleId="Table">
    <w:name w:val="Table"/>
    <w:basedOn w:val="Normal"/>
    <w:rsid w:val="0061509D"/>
    <w:pPr>
      <w:widowControl w:val="0"/>
      <w:pBdr>
        <w:top w:val="single" w:sz="12" w:space="1" w:color="FFFFFF"/>
        <w:left w:val="single" w:sz="12" w:space="4" w:color="FFFFFF"/>
        <w:bottom w:val="single" w:sz="12" w:space="1" w:color="FFFFFF"/>
        <w:right w:val="single" w:sz="12" w:space="4" w:color="FFFFFF"/>
      </w:pBdr>
      <w:autoSpaceDE w:val="0"/>
      <w:autoSpaceDN w:val="0"/>
      <w:adjustRightInd w:val="0"/>
    </w:pPr>
    <w:rPr>
      <w:szCs w:val="18"/>
    </w:rPr>
  </w:style>
  <w:style w:type="character" w:styleId="CommentReference">
    <w:name w:val="annotation reference"/>
    <w:semiHidden/>
    <w:rsid w:val="0061509D"/>
    <w:rPr>
      <w:sz w:val="16"/>
      <w:szCs w:val="16"/>
    </w:rPr>
  </w:style>
  <w:style w:type="paragraph" w:styleId="CommentText">
    <w:name w:val="annotation text"/>
    <w:basedOn w:val="Normal"/>
    <w:semiHidden/>
    <w:rsid w:val="0061509D"/>
  </w:style>
  <w:style w:type="character" w:styleId="FollowedHyperlink">
    <w:name w:val="FollowedHyperlink"/>
    <w:rsid w:val="0061509D"/>
    <w:rPr>
      <w:color w:val="800080"/>
      <w:u w:val="single"/>
    </w:rPr>
  </w:style>
  <w:style w:type="paragraph" w:styleId="BodyTextIndent">
    <w:name w:val="Body Text Indent"/>
    <w:aliases w:val="Body Text Indent Char Char Char,Body Text Indent Char Char,Body Text Indent Char,Body Text Indent Char2 Char,Body Text Indent Char1 Char Char Char,Body Text Indent Char Char Char Char Char"/>
    <w:basedOn w:val="Normal"/>
    <w:link w:val="BodyTextIndentChar2"/>
    <w:rsid w:val="0061509D"/>
    <w:pPr>
      <w:ind w:left="540" w:hanging="540"/>
    </w:pPr>
    <w:rPr>
      <w:rFonts w:cs="Courier New"/>
    </w:rPr>
  </w:style>
  <w:style w:type="character" w:customStyle="1" w:styleId="BodyTextIndent1">
    <w:name w:val="Body Text Indent1"/>
    <w:aliases w:val="Body Text Indent Char Char Char1,Body Text Indent Char Char Char2"/>
    <w:rPr>
      <w:rFonts w:ascii="Helvetica" w:hAnsi="Helvetica" w:cs="Courier New"/>
      <w:color w:val="5F5F5F"/>
      <w:lang w:val="en-US" w:eastAsia="en-US" w:bidi="ar-SA"/>
    </w:rPr>
  </w:style>
  <w:style w:type="paragraph" w:styleId="BodyTextIndent2">
    <w:name w:val="Body Text Indent 2"/>
    <w:basedOn w:val="Normal"/>
    <w:rsid w:val="0061509D"/>
    <w:rPr>
      <w:b/>
      <w:bCs/>
      <w:color w:val="666699"/>
      <w:sz w:val="40"/>
    </w:rPr>
  </w:style>
  <w:style w:type="paragraph" w:styleId="Index1">
    <w:name w:val="index 1"/>
    <w:basedOn w:val="Normal"/>
    <w:next w:val="Normal"/>
    <w:semiHidden/>
    <w:rsid w:val="0061509D"/>
    <w:pPr>
      <w:spacing w:before="0" w:beforeAutospacing="0" w:after="0" w:afterAutospacing="0" w:line="240" w:lineRule="auto"/>
      <w:ind w:left="202" w:hanging="202"/>
    </w:pPr>
  </w:style>
  <w:style w:type="paragraph" w:styleId="Index2">
    <w:name w:val="index 2"/>
    <w:basedOn w:val="Normal"/>
    <w:next w:val="Normal"/>
    <w:semiHidden/>
    <w:rsid w:val="0061509D"/>
    <w:pPr>
      <w:spacing w:before="0" w:beforeAutospacing="0" w:after="0" w:afterAutospacing="0" w:line="240" w:lineRule="auto"/>
      <w:ind w:left="490" w:hanging="202"/>
    </w:pPr>
  </w:style>
  <w:style w:type="paragraph" w:styleId="Index3">
    <w:name w:val="index 3"/>
    <w:basedOn w:val="Normal"/>
    <w:next w:val="Normal"/>
    <w:semiHidden/>
    <w:rsid w:val="0061509D"/>
    <w:pPr>
      <w:spacing w:before="0" w:beforeAutospacing="0" w:after="0" w:afterAutospacing="0" w:line="240" w:lineRule="auto"/>
      <w:ind w:left="605" w:hanging="202"/>
    </w:pPr>
  </w:style>
  <w:style w:type="paragraph" w:styleId="Index4">
    <w:name w:val="index 4"/>
    <w:basedOn w:val="Normal"/>
    <w:next w:val="Normal"/>
    <w:semiHidden/>
    <w:rsid w:val="0061509D"/>
    <w:pPr>
      <w:spacing w:before="0" w:beforeAutospacing="0" w:after="0" w:afterAutospacing="0" w:line="240" w:lineRule="auto"/>
      <w:ind w:left="807" w:hanging="202"/>
    </w:pPr>
  </w:style>
  <w:style w:type="paragraph" w:styleId="Index5">
    <w:name w:val="index 5"/>
    <w:basedOn w:val="Normal"/>
    <w:next w:val="Normal"/>
    <w:semiHidden/>
    <w:rsid w:val="0061509D"/>
    <w:pPr>
      <w:ind w:left="1000" w:hanging="200"/>
    </w:pPr>
  </w:style>
  <w:style w:type="paragraph" w:styleId="Index6">
    <w:name w:val="index 6"/>
    <w:basedOn w:val="Normal"/>
    <w:next w:val="Normal"/>
    <w:semiHidden/>
    <w:rsid w:val="0061509D"/>
    <w:pPr>
      <w:ind w:left="1200" w:hanging="200"/>
    </w:pPr>
  </w:style>
  <w:style w:type="paragraph" w:styleId="Index7">
    <w:name w:val="index 7"/>
    <w:basedOn w:val="Normal"/>
    <w:next w:val="Normal"/>
    <w:semiHidden/>
    <w:rsid w:val="0061509D"/>
    <w:pPr>
      <w:ind w:left="1400" w:hanging="200"/>
    </w:pPr>
  </w:style>
  <w:style w:type="paragraph" w:styleId="Index8">
    <w:name w:val="index 8"/>
    <w:basedOn w:val="Normal"/>
    <w:next w:val="Normal"/>
    <w:semiHidden/>
    <w:rsid w:val="0061509D"/>
    <w:pPr>
      <w:ind w:left="1600" w:hanging="200"/>
    </w:pPr>
  </w:style>
  <w:style w:type="paragraph" w:styleId="Index9">
    <w:name w:val="index 9"/>
    <w:basedOn w:val="Normal"/>
    <w:next w:val="Normal"/>
    <w:semiHidden/>
    <w:rsid w:val="0061509D"/>
    <w:pPr>
      <w:ind w:left="1800" w:hanging="200"/>
    </w:pPr>
  </w:style>
  <w:style w:type="paragraph" w:styleId="IndexHeading">
    <w:name w:val="index heading"/>
    <w:basedOn w:val="Normal"/>
    <w:next w:val="Index1"/>
    <w:semiHidden/>
    <w:rsid w:val="0061509D"/>
  </w:style>
  <w:style w:type="paragraph" w:styleId="BlockText">
    <w:name w:val="Block Text"/>
    <w:basedOn w:val="Normal"/>
    <w:rsid w:val="0061509D"/>
    <w:pPr>
      <w:spacing w:after="120"/>
      <w:ind w:left="1440" w:right="1440"/>
    </w:pPr>
  </w:style>
  <w:style w:type="paragraph" w:styleId="BodyTextFirstIndent">
    <w:name w:val="Body Text First Indent"/>
    <w:basedOn w:val="BodyText"/>
    <w:rsid w:val="0061509D"/>
    <w:pPr>
      <w:spacing w:before="0" w:line="240" w:lineRule="auto"/>
      <w:ind w:firstLine="210"/>
    </w:pPr>
  </w:style>
  <w:style w:type="paragraph" w:styleId="BodyTextFirstIndent2">
    <w:name w:val="Body Text First Indent 2"/>
    <w:basedOn w:val="BodyTextIndent"/>
    <w:rsid w:val="0061509D"/>
    <w:pPr>
      <w:spacing w:after="120"/>
      <w:ind w:left="360" w:firstLine="210"/>
    </w:pPr>
    <w:rPr>
      <w:rFonts w:ascii="Helvetica" w:hAnsi="Helvetica" w:cs="Times New Roman"/>
      <w:spacing w:val="-5"/>
    </w:rPr>
  </w:style>
  <w:style w:type="paragraph" w:styleId="Caption">
    <w:name w:val="caption"/>
    <w:basedOn w:val="Normal"/>
    <w:next w:val="Normal"/>
    <w:qFormat/>
    <w:rsid w:val="0061509D"/>
    <w:pPr>
      <w:spacing w:before="120" w:after="120"/>
    </w:pPr>
    <w:rPr>
      <w:b/>
      <w:bCs/>
    </w:rPr>
  </w:style>
  <w:style w:type="paragraph" w:styleId="Date">
    <w:name w:val="Date"/>
    <w:basedOn w:val="Normal"/>
    <w:next w:val="Normal"/>
    <w:rsid w:val="0061509D"/>
  </w:style>
  <w:style w:type="paragraph" w:styleId="E-mailSignature">
    <w:name w:val="E-mail Signature"/>
    <w:basedOn w:val="Normal"/>
    <w:rsid w:val="0061509D"/>
  </w:style>
  <w:style w:type="paragraph" w:styleId="EndnoteText">
    <w:name w:val="endnote text"/>
    <w:basedOn w:val="Normal"/>
    <w:semiHidden/>
    <w:rsid w:val="0061509D"/>
  </w:style>
  <w:style w:type="paragraph" w:styleId="EnvelopeAddress">
    <w:name w:val="envelope address"/>
    <w:basedOn w:val="Normal"/>
    <w:rsid w:val="0061509D"/>
    <w:pPr>
      <w:framePr w:w="7920" w:h="1980" w:hRule="exact" w:hSpace="180" w:wrap="auto" w:hAnchor="page" w:xAlign="center" w:yAlign="bottom"/>
      <w:ind w:left="2880"/>
    </w:pPr>
    <w:rPr>
      <w:rFonts w:cs="Arial"/>
      <w:sz w:val="24"/>
      <w:szCs w:val="24"/>
    </w:rPr>
  </w:style>
  <w:style w:type="paragraph" w:styleId="EnvelopeReturn">
    <w:name w:val="envelope return"/>
    <w:basedOn w:val="Normal"/>
    <w:rsid w:val="0061509D"/>
    <w:rPr>
      <w:rFonts w:cs="Arial"/>
    </w:rPr>
  </w:style>
  <w:style w:type="paragraph" w:styleId="FootnoteText">
    <w:name w:val="footnote text"/>
    <w:basedOn w:val="Normal"/>
    <w:semiHidden/>
    <w:rsid w:val="0061509D"/>
  </w:style>
  <w:style w:type="paragraph" w:styleId="HTMLAddress">
    <w:name w:val="HTML Address"/>
    <w:basedOn w:val="Normal"/>
    <w:rsid w:val="0061509D"/>
    <w:rPr>
      <w:i/>
      <w:iCs/>
    </w:rPr>
  </w:style>
  <w:style w:type="paragraph" w:styleId="HTMLPreformatted">
    <w:name w:val="HTML Preformatted"/>
    <w:basedOn w:val="Normal"/>
    <w:link w:val="HTMLPreformattedChar"/>
    <w:rsid w:val="0061509D"/>
    <w:rPr>
      <w:rFonts w:cs="Courier New"/>
    </w:rPr>
  </w:style>
  <w:style w:type="paragraph" w:styleId="MacroText">
    <w:name w:val="macro"/>
    <w:semiHidden/>
    <w:rsid w:val="0061509D"/>
    <w:pPr>
      <w:tabs>
        <w:tab w:val="left" w:pos="480"/>
        <w:tab w:val="left" w:pos="960"/>
        <w:tab w:val="left" w:pos="1440"/>
        <w:tab w:val="left" w:pos="1920"/>
        <w:tab w:val="left" w:pos="2400"/>
        <w:tab w:val="left" w:pos="2880"/>
        <w:tab w:val="left" w:pos="3360"/>
        <w:tab w:val="left" w:pos="3840"/>
        <w:tab w:val="left" w:pos="4320"/>
      </w:tabs>
      <w:ind w:left="864"/>
    </w:pPr>
    <w:rPr>
      <w:rFonts w:ascii="Helvetica" w:hAnsi="Helvetica" w:cs="Courier New"/>
      <w:spacing w:val="-5"/>
    </w:rPr>
  </w:style>
  <w:style w:type="paragraph" w:styleId="NoteHeading">
    <w:name w:val="Note Heading"/>
    <w:basedOn w:val="Normal"/>
    <w:next w:val="Normal"/>
    <w:rsid w:val="0061509D"/>
  </w:style>
  <w:style w:type="paragraph" w:styleId="PlainText">
    <w:name w:val="Plain Text"/>
    <w:basedOn w:val="Normal"/>
    <w:link w:val="PlainTextChar"/>
    <w:rsid w:val="0061509D"/>
    <w:rPr>
      <w:rFonts w:cs="Courier New"/>
    </w:rPr>
  </w:style>
  <w:style w:type="paragraph" w:styleId="Salutation">
    <w:name w:val="Salutation"/>
    <w:basedOn w:val="Normal"/>
    <w:next w:val="Normal"/>
    <w:rsid w:val="0061509D"/>
  </w:style>
  <w:style w:type="paragraph" w:styleId="Subtitle">
    <w:name w:val="Subtitle"/>
    <w:basedOn w:val="Normal"/>
    <w:qFormat/>
    <w:rsid w:val="0061509D"/>
    <w:pPr>
      <w:spacing w:after="60"/>
      <w:jc w:val="center"/>
      <w:outlineLvl w:val="1"/>
    </w:pPr>
    <w:rPr>
      <w:rFonts w:cs="Arial"/>
      <w:sz w:val="24"/>
      <w:szCs w:val="24"/>
    </w:rPr>
  </w:style>
  <w:style w:type="paragraph" w:styleId="TableofAuthorities">
    <w:name w:val="table of authorities"/>
    <w:basedOn w:val="Normal"/>
    <w:next w:val="Normal"/>
    <w:semiHidden/>
    <w:rsid w:val="0061509D"/>
    <w:pPr>
      <w:ind w:left="200" w:hanging="200"/>
    </w:pPr>
  </w:style>
  <w:style w:type="paragraph" w:styleId="TableofFigures">
    <w:name w:val="table of figures"/>
    <w:basedOn w:val="Normal"/>
    <w:next w:val="Normal"/>
    <w:semiHidden/>
    <w:rsid w:val="0061509D"/>
    <w:pPr>
      <w:ind w:left="400" w:hanging="400"/>
    </w:pPr>
  </w:style>
  <w:style w:type="paragraph" w:styleId="Title">
    <w:name w:val="Title"/>
    <w:basedOn w:val="Normal"/>
    <w:qFormat/>
    <w:rsid w:val="0061509D"/>
    <w:pPr>
      <w:spacing w:before="240" w:after="60"/>
      <w:jc w:val="center"/>
      <w:outlineLvl w:val="0"/>
    </w:pPr>
    <w:rPr>
      <w:rFonts w:cs="Arial"/>
      <w:b/>
      <w:bCs/>
      <w:kern w:val="28"/>
      <w:sz w:val="32"/>
      <w:szCs w:val="32"/>
    </w:rPr>
  </w:style>
  <w:style w:type="paragraph" w:styleId="TOAHeading">
    <w:name w:val="toa heading"/>
    <w:basedOn w:val="Normal"/>
    <w:next w:val="Normal"/>
    <w:semiHidden/>
    <w:rsid w:val="0061509D"/>
    <w:pPr>
      <w:spacing w:before="120"/>
    </w:pPr>
    <w:rPr>
      <w:rFonts w:cs="Arial"/>
      <w:b/>
      <w:bCs/>
      <w:sz w:val="24"/>
      <w:szCs w:val="24"/>
    </w:rPr>
  </w:style>
  <w:style w:type="paragraph" w:customStyle="1" w:styleId="Example">
    <w:name w:val="Example"/>
    <w:basedOn w:val="Normal"/>
    <w:next w:val="Normal"/>
    <w:link w:val="ExampleChar1"/>
    <w:rsid w:val="0061509D"/>
    <w:pPr>
      <w:shd w:val="clear" w:color="auto" w:fill="E6E6E6"/>
      <w:ind w:right="576"/>
    </w:pPr>
  </w:style>
  <w:style w:type="paragraph" w:customStyle="1" w:styleId="Example-Small">
    <w:name w:val="Example - Small"/>
    <w:basedOn w:val="BodyText"/>
    <w:next w:val="BodyText"/>
    <w:rsid w:val="0061509D"/>
    <w:pPr>
      <w:pBdr>
        <w:top w:val="single" w:sz="4" w:space="1" w:color="C0C0C0"/>
        <w:left w:val="single" w:sz="4" w:space="6" w:color="C0C0C0"/>
        <w:bottom w:val="single" w:sz="4" w:space="1" w:color="C0C0C0"/>
        <w:right w:val="single" w:sz="4" w:space="4" w:color="C0C0C0"/>
      </w:pBdr>
      <w:spacing w:before="0" w:beforeAutospacing="0" w:after="0" w:afterAutospacing="0"/>
      <w:ind w:left="1296" w:right="432"/>
    </w:pPr>
    <w:rPr>
      <w:rFonts w:cs="Arial"/>
      <w:sz w:val="16"/>
    </w:rPr>
  </w:style>
  <w:style w:type="paragraph" w:customStyle="1" w:styleId="Picture">
    <w:name w:val="Picture"/>
    <w:basedOn w:val="BodyText"/>
    <w:next w:val="BodyText"/>
    <w:rsid w:val="0061509D"/>
  </w:style>
  <w:style w:type="character" w:styleId="FootnoteReference">
    <w:name w:val="footnote reference"/>
    <w:semiHidden/>
    <w:rsid w:val="0061509D"/>
    <w:rPr>
      <w:vertAlign w:val="superscript"/>
    </w:rPr>
  </w:style>
  <w:style w:type="paragraph" w:styleId="DocumentMap">
    <w:name w:val="Document Map"/>
    <w:basedOn w:val="Normal"/>
    <w:semiHidden/>
    <w:rsid w:val="0061509D"/>
    <w:pPr>
      <w:shd w:val="clear" w:color="auto" w:fill="000080"/>
    </w:pPr>
    <w:rPr>
      <w:rFonts w:cs="Tahoma"/>
    </w:rPr>
  </w:style>
  <w:style w:type="character" w:styleId="HTMLCode">
    <w:name w:val="HTML Code"/>
    <w:rsid w:val="0061509D"/>
    <w:rPr>
      <w:rFonts w:ascii="Helvetica" w:hAnsi="Helvetica"/>
      <w:sz w:val="20"/>
      <w:szCs w:val="20"/>
    </w:rPr>
  </w:style>
  <w:style w:type="character" w:styleId="HTMLKeyboard">
    <w:name w:val="HTML Keyboard"/>
    <w:rsid w:val="0061509D"/>
    <w:rPr>
      <w:rFonts w:ascii="Helvetica" w:hAnsi="Helvetica"/>
      <w:sz w:val="20"/>
      <w:szCs w:val="20"/>
    </w:rPr>
  </w:style>
  <w:style w:type="character" w:styleId="HTMLSample">
    <w:name w:val="HTML Sample"/>
    <w:rsid w:val="0061509D"/>
    <w:rPr>
      <w:rFonts w:ascii="Helvetica" w:hAnsi="Helvetica"/>
    </w:rPr>
  </w:style>
  <w:style w:type="character" w:styleId="HTMLTypewriter">
    <w:name w:val="HTML Typewriter"/>
    <w:rsid w:val="0061509D"/>
    <w:rPr>
      <w:rFonts w:ascii="Helvetica" w:hAnsi="Helvetica"/>
      <w:sz w:val="20"/>
      <w:szCs w:val="20"/>
    </w:rPr>
  </w:style>
  <w:style w:type="paragraph" w:styleId="Closing">
    <w:name w:val="Closing"/>
    <w:basedOn w:val="Normal"/>
    <w:rsid w:val="0061509D"/>
    <w:pPr>
      <w:keepNext/>
      <w:spacing w:line="220" w:lineRule="atLeast"/>
    </w:pPr>
  </w:style>
  <w:style w:type="paragraph" w:customStyle="1" w:styleId="Example-Code">
    <w:name w:val="Example - Code"/>
    <w:basedOn w:val="Example"/>
    <w:next w:val="Normal"/>
    <w:link w:val="Example-CodeChar1"/>
    <w:rsid w:val="0061509D"/>
    <w:pPr>
      <w:tabs>
        <w:tab w:val="left" w:pos="216"/>
        <w:tab w:val="left" w:pos="432"/>
        <w:tab w:val="left" w:pos="648"/>
        <w:tab w:val="left" w:pos="864"/>
        <w:tab w:val="left" w:pos="1080"/>
        <w:tab w:val="left" w:pos="1296"/>
        <w:tab w:val="left" w:pos="1512"/>
        <w:tab w:val="left" w:pos="1728"/>
      </w:tabs>
      <w:spacing w:before="0" w:beforeAutospacing="0" w:after="0" w:afterAutospacing="0"/>
    </w:pPr>
    <w:rPr>
      <w:sz w:val="18"/>
    </w:rPr>
  </w:style>
  <w:style w:type="paragraph" w:customStyle="1" w:styleId="CompanyName">
    <w:name w:val="Company Name"/>
    <w:basedOn w:val="Normal"/>
    <w:rsid w:val="0061509D"/>
    <w:pPr>
      <w:keepLines/>
      <w:shd w:val="solid" w:color="auto" w:fill="auto"/>
      <w:spacing w:line="320" w:lineRule="exact"/>
    </w:pPr>
    <w:rPr>
      <w:color w:val="FFFFFF"/>
      <w:spacing w:val="-15"/>
      <w:sz w:val="32"/>
    </w:rPr>
  </w:style>
  <w:style w:type="paragraph" w:customStyle="1" w:styleId="DocumentLabel">
    <w:name w:val="Document Label"/>
    <w:basedOn w:val="Normal"/>
    <w:next w:val="Normal"/>
    <w:rsid w:val="0061509D"/>
    <w:pPr>
      <w:keepNext/>
      <w:keepLines/>
      <w:spacing w:before="400" w:after="120" w:line="240" w:lineRule="atLeast"/>
    </w:pPr>
    <w:rPr>
      <w:rFonts w:ascii="Arial Black" w:hAnsi="Arial Black"/>
      <w:kern w:val="28"/>
      <w:sz w:val="96"/>
    </w:rPr>
  </w:style>
  <w:style w:type="paragraph" w:customStyle="1" w:styleId="EmptyLine">
    <w:name w:val="Empty Line"/>
    <w:rsid w:val="0061509D"/>
    <w:pPr>
      <w:widowControl w:val="0"/>
      <w:autoSpaceDE w:val="0"/>
      <w:autoSpaceDN w:val="0"/>
      <w:adjustRightInd w:val="0"/>
    </w:pPr>
    <w:rPr>
      <w:rFonts w:ascii="MS Sans Serif" w:hAnsi="MS Sans Serif"/>
      <w:sz w:val="18"/>
      <w:szCs w:val="18"/>
    </w:rPr>
  </w:style>
  <w:style w:type="paragraph" w:customStyle="1" w:styleId="bodytext1">
    <w:name w:val="bodytext1"/>
    <w:basedOn w:val="Normal"/>
    <w:rsid w:val="0061509D"/>
    <w:pPr>
      <w:spacing w:line="210" w:lineRule="atLeast"/>
    </w:pPr>
    <w:rPr>
      <w:rFonts w:ascii="Verdana" w:eastAsia="Arial Unicode MS" w:hAnsi="Verdana" w:cs="Arial Unicode MS"/>
      <w:color w:val="333333"/>
      <w:sz w:val="18"/>
      <w:szCs w:val="18"/>
    </w:rPr>
  </w:style>
  <w:style w:type="character" w:customStyle="1" w:styleId="m1">
    <w:name w:val="m1"/>
    <w:rsid w:val="0061509D"/>
    <w:rPr>
      <w:color w:val="0000FF"/>
    </w:rPr>
  </w:style>
  <w:style w:type="character" w:customStyle="1" w:styleId="b1">
    <w:name w:val="b1"/>
    <w:rsid w:val="0061509D"/>
    <w:rPr>
      <w:rFonts w:ascii="Courier New" w:hAnsi="Courier New" w:cs="Courier New" w:hint="default"/>
      <w:b/>
      <w:bCs/>
      <w:strike w:val="0"/>
      <w:dstrike w:val="0"/>
      <w:color w:val="FF0000"/>
      <w:u w:val="none"/>
      <w:effect w:val="none"/>
    </w:rPr>
  </w:style>
  <w:style w:type="character" w:customStyle="1" w:styleId="tx1">
    <w:name w:val="tx1"/>
    <w:rsid w:val="0061509D"/>
    <w:rPr>
      <w:b/>
      <w:bCs/>
    </w:rPr>
  </w:style>
  <w:style w:type="character" w:styleId="Emphasis">
    <w:name w:val="Emphasis"/>
    <w:qFormat/>
    <w:rsid w:val="0061509D"/>
    <w:rPr>
      <w:i/>
      <w:iCs/>
    </w:rPr>
  </w:style>
  <w:style w:type="paragraph" w:customStyle="1" w:styleId="bodytext0">
    <w:name w:val="bodytext"/>
    <w:basedOn w:val="Normal"/>
    <w:pPr>
      <w:spacing w:line="225" w:lineRule="atLeast"/>
    </w:pPr>
    <w:rPr>
      <w:rFonts w:ascii="Verdana" w:eastAsia="Arial Unicode MS" w:hAnsi="Verdana" w:cs="Arial Unicode MS"/>
      <w:color w:val="000000"/>
      <w:sz w:val="17"/>
      <w:szCs w:val="17"/>
    </w:rPr>
  </w:style>
  <w:style w:type="paragraph" w:customStyle="1" w:styleId="TableHeading">
    <w:name w:val="Table Heading"/>
    <w:basedOn w:val="BodyText"/>
    <w:next w:val="BodyText"/>
    <w:rsid w:val="0061509D"/>
    <w:pPr>
      <w:keepNext/>
    </w:pPr>
    <w:rPr>
      <w:b/>
      <w:color w:val="FFFFFF"/>
    </w:rPr>
  </w:style>
  <w:style w:type="character" w:styleId="Strong">
    <w:name w:val="Strong"/>
    <w:qFormat/>
    <w:rPr>
      <w:b/>
      <w:bCs/>
    </w:rPr>
  </w:style>
  <w:style w:type="table" w:styleId="TableGrid">
    <w:name w:val="Table Grid"/>
    <w:basedOn w:val="TableNormal"/>
    <w:uiPriority w:val="59"/>
    <w:rsid w:val="00F219C5"/>
    <w:pPr>
      <w:spacing w:before="100" w:beforeAutospacing="1" w:after="100" w:afterAutospacing="1" w:line="30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header1">
    <w:name w:val="bheader1"/>
    <w:rPr>
      <w:rFonts w:ascii="Verdana" w:hAnsi="Verdana" w:hint="default"/>
      <w:b/>
      <w:bCs/>
      <w:color w:val="555555"/>
      <w:sz w:val="18"/>
      <w:szCs w:val="18"/>
    </w:rPr>
  </w:style>
  <w:style w:type="character" w:customStyle="1" w:styleId="ExampleChar">
    <w:name w:val="Example Char"/>
    <w:basedOn w:val="BodyTextChar"/>
    <w:rPr>
      <w:rFonts w:ascii="Helvetica" w:hAnsi="Helvetica"/>
      <w:color w:val="5F5F5F"/>
      <w:lang w:val="en-US" w:eastAsia="en-US" w:bidi="ar-SA"/>
    </w:rPr>
  </w:style>
  <w:style w:type="character" w:customStyle="1" w:styleId="Example-CodeChar">
    <w:name w:val="Example - Code Char"/>
    <w:rPr>
      <w:rFonts w:ascii="Helvetica" w:hAnsi="Helvetica"/>
      <w:color w:val="5F5F5F"/>
      <w:sz w:val="18"/>
      <w:lang w:val="en-US" w:eastAsia="en-US" w:bidi="ar-SA"/>
    </w:rPr>
  </w:style>
  <w:style w:type="paragraph" w:customStyle="1" w:styleId="Example-Code1">
    <w:name w:val="Example - Code1"/>
    <w:basedOn w:val="Example"/>
    <w:next w:val="BodyText"/>
    <w:pPr>
      <w:tabs>
        <w:tab w:val="left" w:pos="1440"/>
        <w:tab w:val="left" w:pos="1800"/>
        <w:tab w:val="left" w:pos="2160"/>
        <w:tab w:val="left" w:pos="2520"/>
        <w:tab w:val="left" w:pos="2880"/>
      </w:tabs>
      <w:spacing w:before="0" w:beforeAutospacing="0" w:after="0" w:afterAutospacing="0"/>
    </w:pPr>
    <w:rPr>
      <w:sz w:val="18"/>
    </w:rPr>
  </w:style>
  <w:style w:type="paragraph" w:styleId="CommentSubject">
    <w:name w:val="annotation subject"/>
    <w:basedOn w:val="CommentText"/>
    <w:next w:val="CommentText"/>
    <w:semiHidden/>
    <w:rPr>
      <w:b/>
      <w:bCs/>
    </w:rPr>
  </w:style>
  <w:style w:type="paragraph" w:styleId="BalloonText">
    <w:name w:val="Balloon Text"/>
    <w:basedOn w:val="Normal"/>
    <w:semiHidden/>
    <w:rPr>
      <w:rFonts w:ascii="Tahoma" w:hAnsi="Tahoma" w:cs="Tahoma"/>
      <w:sz w:val="16"/>
      <w:szCs w:val="16"/>
    </w:rPr>
  </w:style>
  <w:style w:type="paragraph" w:customStyle="1" w:styleId="instructions">
    <w:name w:val="instructions"/>
    <w:basedOn w:val="Normal"/>
    <w:rsid w:val="000961B5"/>
    <w:pPr>
      <w:spacing w:before="0" w:beforeAutospacing="0" w:after="150" w:afterAutospacing="0" w:line="240" w:lineRule="auto"/>
    </w:pPr>
    <w:rPr>
      <w:rFonts w:ascii="Verdana" w:hAnsi="Verdana" w:cs="Arial"/>
      <w:color w:val="002D83"/>
      <w:sz w:val="17"/>
      <w:szCs w:val="17"/>
    </w:rPr>
  </w:style>
  <w:style w:type="character" w:customStyle="1" w:styleId="BodyTextChar3">
    <w:name w:val="Body Text Char3"/>
    <w:aliases w:val="Body Text Char1 Char1,Body Text Char2 Char,Body Text Char1 Char Char,Body Text Char Char Char1 Char Char,Body Text Char Char Char Char Char Char Char Char Char Char Char Char Char Char,Body Text Cha Char"/>
    <w:link w:val="BodyText"/>
    <w:rsid w:val="004022A6"/>
    <w:rPr>
      <w:rFonts w:ascii="Arial" w:hAnsi="Arial"/>
      <w:color w:val="5F5F5F"/>
      <w:lang w:val="en-US" w:eastAsia="en-US" w:bidi="ar-SA"/>
    </w:rPr>
  </w:style>
  <w:style w:type="character" w:customStyle="1" w:styleId="BodyTextChar3Char">
    <w:name w:val="Body Text Char3 Char"/>
    <w:aliases w:val="Body Text Char2 Char Char,Body Text Char1 Char Char Char,Body Text Char Char Char1 Char Char Char,Body Text Char Char Char Char Char Char Char Char Char Char Char Char Char Char Char,Body Text Char1 Char1 Char Char"/>
    <w:rsid w:val="00D06D67"/>
    <w:rPr>
      <w:rFonts w:ascii="Helvetica" w:hAnsi="Helvetica"/>
      <w:color w:val="5F5F5F"/>
      <w:lang w:val="en-US" w:eastAsia="en-US" w:bidi="ar-SA"/>
    </w:rPr>
  </w:style>
  <w:style w:type="character" w:customStyle="1" w:styleId="BodyTextCharCharChar">
    <w:name w:val="Body Text Char Char Char"/>
    <w:rsid w:val="00D06D67"/>
    <w:rPr>
      <w:rFonts w:ascii="Helvetica" w:hAnsi="Helvetica"/>
      <w:color w:val="5F5F5F"/>
      <w:lang w:val="en-US" w:eastAsia="en-US" w:bidi="ar-SA"/>
    </w:rPr>
  </w:style>
  <w:style w:type="character" w:customStyle="1" w:styleId="BodyTextIndentChar2">
    <w:name w:val="Body Text Indent Char2"/>
    <w:aliases w:val="Body Text Indent Char Char Char Char1,Body Text Indent Char Char Char4,Body Text Indent Char Char1,Body Text Indent Char2 Char Char,Body Text Indent Char1 Char Char Char Char,Body Text Indent Char Char Char Char Char Char1"/>
    <w:link w:val="BodyTextIndent"/>
    <w:rsid w:val="00D06D67"/>
    <w:rPr>
      <w:rFonts w:ascii="Arial" w:hAnsi="Arial" w:cs="Courier New"/>
      <w:color w:val="5F5F5F"/>
      <w:lang w:val="en-US" w:eastAsia="en-US" w:bidi="ar-SA"/>
    </w:rPr>
  </w:style>
  <w:style w:type="character" w:customStyle="1" w:styleId="pi1">
    <w:name w:val="pi1"/>
    <w:rsid w:val="00D06D67"/>
    <w:rPr>
      <w:color w:val="0000FF"/>
    </w:rPr>
  </w:style>
  <w:style w:type="character" w:customStyle="1" w:styleId="t1">
    <w:name w:val="t1"/>
    <w:rsid w:val="00D06D67"/>
    <w:rPr>
      <w:color w:val="990000"/>
    </w:rPr>
  </w:style>
  <w:style w:type="character" w:customStyle="1" w:styleId="ns1">
    <w:name w:val="ns1"/>
    <w:rsid w:val="00D06D67"/>
    <w:rPr>
      <w:color w:val="FF0000"/>
    </w:rPr>
  </w:style>
  <w:style w:type="character" w:customStyle="1" w:styleId="BodyTextCharCharCharCharCharCharCharChar1">
    <w:name w:val="Body Text Char Char Char Char Char Char Char Char1"/>
    <w:aliases w:val="Body Text Char Char1,Body Text Char Char Char2,Body Text Char Char Char3,Body Text Char Char Char4"/>
    <w:rsid w:val="00D06D67"/>
    <w:rPr>
      <w:rFonts w:ascii="Helvetica" w:hAnsi="Helvetica"/>
      <w:color w:val="5F5F5F"/>
      <w:lang w:val="en-US" w:eastAsia="en-US" w:bidi="ar-SA"/>
    </w:rPr>
  </w:style>
  <w:style w:type="paragraph" w:customStyle="1" w:styleId="StyleCenteredLeft-0">
    <w:name w:val="Style Centered Left:  -0&quot;"/>
    <w:rsid w:val="00D06D67"/>
    <w:pPr>
      <w:jc w:val="center"/>
    </w:pPr>
    <w:rPr>
      <w:rFonts w:ascii="Helvetica" w:hAnsi="Helvetica"/>
      <w:color w:val="5F5F5F"/>
    </w:rPr>
  </w:style>
  <w:style w:type="character" w:customStyle="1" w:styleId="StyleBodyText1BodyTextCharCharCharCharCharCharCharChar1">
    <w:name w:val="Style Body Text1Body Text Char Char Char Char Char Char Char Char1..."/>
    <w:rsid w:val="00D06D67"/>
    <w:rPr>
      <w:rFonts w:ascii="Helvetica" w:hAnsi="Helvetica"/>
      <w:i/>
      <w:iCs/>
      <w:color w:val="5F5F5F"/>
      <w:lang w:val="en-US" w:eastAsia="en-US" w:bidi="ar-SA"/>
    </w:rPr>
  </w:style>
  <w:style w:type="numbering" w:customStyle="1" w:styleId="Numbered">
    <w:name w:val="Numbered"/>
    <w:basedOn w:val="NoList"/>
    <w:rsid w:val="00D06D67"/>
    <w:pPr>
      <w:numPr>
        <w:numId w:val="12"/>
      </w:numPr>
    </w:pPr>
  </w:style>
  <w:style w:type="character" w:customStyle="1" w:styleId="BodyTextIndentCharCharChar3">
    <w:name w:val="Body Text Indent Char Char Char3"/>
    <w:aliases w:val="Body Text Indent Char1 Char"/>
    <w:rsid w:val="00D06D67"/>
    <w:rPr>
      <w:rFonts w:ascii="Helvetica" w:hAnsi="Helvetica" w:cs="Courier New"/>
      <w:color w:val="5F5F5F"/>
      <w:lang w:val="en-US" w:eastAsia="en-US" w:bidi="ar-SA"/>
    </w:rPr>
  </w:style>
  <w:style w:type="character" w:customStyle="1" w:styleId="BodyTextIndentChar1">
    <w:name w:val="Body Text Indent Char1"/>
    <w:aliases w:val="Body Text Indent Char Char Char Char"/>
    <w:rsid w:val="00D06D67"/>
    <w:rPr>
      <w:rFonts w:ascii="Helvetica" w:hAnsi="Helvetica" w:cs="Courier New"/>
      <w:lang w:val="en-US" w:eastAsia="en-US" w:bidi="ar-SA"/>
    </w:rPr>
  </w:style>
  <w:style w:type="character" w:customStyle="1" w:styleId="BodyTextCharCharCharCharCharCharCharCharCharCharChar">
    <w:name w:val="Body Text Char Char Char Char Char Char Char Char Char Char Char"/>
    <w:aliases w:val="Body Text Char Char Char Char Char Char,Body Text Char1 Char2,Body Text Char1 Char1 Char1,Body Text Char Char Char Char Char Char Char Char Char Char Char1"/>
    <w:rsid w:val="00D06D67"/>
    <w:rPr>
      <w:rFonts w:ascii="Helvetica" w:hAnsi="Helvetica"/>
      <w:color w:val="5F5F5F"/>
      <w:lang w:val="en-US" w:eastAsia="en-US" w:bidi="ar-SA"/>
    </w:rPr>
  </w:style>
  <w:style w:type="paragraph" w:customStyle="1" w:styleId="Body">
    <w:name w:val="Body"/>
    <w:rsid w:val="00D06D67"/>
    <w:pPr>
      <w:suppressAutoHyphens/>
      <w:autoSpaceDE w:val="0"/>
      <w:autoSpaceDN w:val="0"/>
      <w:adjustRightInd w:val="0"/>
      <w:spacing w:before="240" w:after="140" w:line="240" w:lineRule="atLeast"/>
      <w:ind w:left="2520"/>
    </w:pPr>
    <w:rPr>
      <w:rFonts w:ascii="Palatino Linotype" w:hAnsi="Palatino Linotype"/>
      <w:color w:val="000000"/>
      <w:w w:val="0"/>
    </w:rPr>
  </w:style>
  <w:style w:type="paragraph" w:styleId="BodyText2">
    <w:name w:val="Body Text 2"/>
    <w:basedOn w:val="Normal"/>
    <w:rsid w:val="00D06D67"/>
    <w:pPr>
      <w:spacing w:after="120" w:line="480" w:lineRule="auto"/>
    </w:pPr>
  </w:style>
  <w:style w:type="paragraph" w:customStyle="1" w:styleId="bodytext20">
    <w:name w:val="bodytext2"/>
    <w:basedOn w:val="Normal"/>
    <w:rsid w:val="00D06D67"/>
    <w:pPr>
      <w:spacing w:line="225" w:lineRule="atLeast"/>
    </w:pPr>
    <w:rPr>
      <w:rFonts w:ascii="Verdana" w:eastAsia="Arial Unicode MS" w:hAnsi="Verdana" w:cs="Arial Unicode MS"/>
      <w:color w:val="000000"/>
      <w:sz w:val="17"/>
      <w:szCs w:val="17"/>
    </w:rPr>
  </w:style>
  <w:style w:type="paragraph" w:customStyle="1" w:styleId="TableHeading1">
    <w:name w:val="Table Heading1"/>
    <w:basedOn w:val="BodyText"/>
    <w:next w:val="BodyText"/>
    <w:rsid w:val="00D06D67"/>
    <w:pPr>
      <w:keepNext/>
    </w:pPr>
    <w:rPr>
      <w:b/>
      <w:color w:val="FFFFFF"/>
    </w:rPr>
  </w:style>
  <w:style w:type="character" w:customStyle="1" w:styleId="BodyTextChar11">
    <w:name w:val="Body Text Char11"/>
    <w:rsid w:val="00D06D67"/>
    <w:rPr>
      <w:rFonts w:ascii="Helvetica" w:hAnsi="Helvetica"/>
      <w:color w:val="5F5F5F"/>
      <w:lang w:val="en-US" w:eastAsia="en-US" w:bidi="ar-SA"/>
    </w:rPr>
  </w:style>
  <w:style w:type="character" w:customStyle="1" w:styleId="BodyTextIndentChar1Char1">
    <w:name w:val="Body Text Indent Char1 Char1"/>
    <w:aliases w:val="Body Text Indent Char Char Char31"/>
    <w:rsid w:val="00D06D67"/>
    <w:rPr>
      <w:rFonts w:ascii="Helvetica" w:hAnsi="Helvetica" w:cs="Courier New"/>
      <w:color w:val="5F5F5F"/>
      <w:lang w:val="en-US" w:eastAsia="en-US" w:bidi="ar-SA"/>
    </w:rPr>
  </w:style>
  <w:style w:type="numbering" w:customStyle="1" w:styleId="Numbered1">
    <w:name w:val="Numbered1"/>
    <w:basedOn w:val="NoList"/>
    <w:rsid w:val="00D06D67"/>
    <w:pPr>
      <w:numPr>
        <w:numId w:val="11"/>
      </w:numPr>
    </w:pPr>
  </w:style>
  <w:style w:type="character" w:customStyle="1" w:styleId="BodyTextIndentCharCharCharCharCharChar">
    <w:name w:val="Body Text Indent Char Char Char Char Char Char"/>
    <w:aliases w:val="Body Text Indent Char1 Char Char,Body Text Indent Char Char Char1 Char,Body Text Indent1 Char,Body Text Indent Char Char Char2 Char"/>
    <w:rsid w:val="00B20746"/>
    <w:rPr>
      <w:rFonts w:ascii="Helvetica" w:hAnsi="Helvetica" w:cs="Helvetica"/>
      <w:color w:val="5F5F5F"/>
      <w:lang w:val="en-US" w:eastAsia="en-US"/>
    </w:rPr>
  </w:style>
  <w:style w:type="character" w:customStyle="1" w:styleId="BodyTextCharCharCharCharCharCharCharCharCharCharChar1CharChar">
    <w:name w:val="Body Text Char Char Char Char Char Char Char Char Char Char Char1 Char Char"/>
    <w:rsid w:val="00FC1C31"/>
    <w:rPr>
      <w:rFonts w:ascii="Helvetica" w:hAnsi="Helvetica"/>
      <w:color w:val="5F5F5F"/>
      <w:lang w:val="en-US" w:eastAsia="en-US" w:bidi="ar-SA"/>
    </w:rPr>
  </w:style>
  <w:style w:type="character" w:customStyle="1" w:styleId="CharChar">
    <w:name w:val="Char Char"/>
    <w:rsid w:val="00FC1C31"/>
    <w:rPr>
      <w:rFonts w:ascii="Helvetica" w:hAnsi="Helvetica"/>
      <w:color w:val="5F5F5F"/>
      <w:lang w:val="en-US" w:eastAsia="en-US" w:bidi="ar-SA"/>
    </w:rPr>
  </w:style>
  <w:style w:type="character" w:customStyle="1" w:styleId="ExampleChar1">
    <w:name w:val="Example Char1"/>
    <w:link w:val="Example"/>
    <w:rsid w:val="00767231"/>
    <w:rPr>
      <w:rFonts w:ascii="Arial" w:hAnsi="Arial"/>
      <w:color w:val="5F5F5F"/>
      <w:lang w:val="en-US" w:eastAsia="en-US" w:bidi="ar-SA"/>
    </w:rPr>
  </w:style>
  <w:style w:type="character" w:customStyle="1" w:styleId="Heading2Char">
    <w:name w:val="Heading 2 Char"/>
    <w:link w:val="Heading2"/>
    <w:rsid w:val="00424A5E"/>
    <w:rPr>
      <w:rFonts w:ascii="Arial" w:hAnsi="Arial"/>
      <w:b/>
      <w:caps/>
      <w:color w:val="666699"/>
      <w:spacing w:val="-10"/>
      <w:kern w:val="28"/>
      <w:sz w:val="36"/>
    </w:rPr>
  </w:style>
  <w:style w:type="paragraph" w:customStyle="1" w:styleId="example0">
    <w:name w:val="example"/>
    <w:basedOn w:val="Normal"/>
    <w:rsid w:val="00322D38"/>
    <w:pPr>
      <w:shd w:val="clear" w:color="auto" w:fill="E6E6E6"/>
      <w:ind w:right="576"/>
    </w:pPr>
    <w:rPr>
      <w:rFonts w:eastAsia="Arial Unicode MS" w:cs="Arial"/>
    </w:rPr>
  </w:style>
  <w:style w:type="paragraph" w:customStyle="1" w:styleId="example-code0">
    <w:name w:val="example-code"/>
    <w:basedOn w:val="Normal"/>
    <w:rsid w:val="00BB38D1"/>
    <w:pPr>
      <w:shd w:val="clear" w:color="auto" w:fill="E6E6E6"/>
      <w:spacing w:before="0" w:beforeAutospacing="0" w:after="0" w:afterAutospacing="0"/>
      <w:ind w:right="576"/>
    </w:pPr>
    <w:rPr>
      <w:rFonts w:eastAsia="Arial Unicode MS" w:cs="Arial"/>
      <w:sz w:val="18"/>
      <w:szCs w:val="18"/>
    </w:rPr>
  </w:style>
  <w:style w:type="character" w:customStyle="1" w:styleId="afisher">
    <w:name w:val="afisher"/>
    <w:semiHidden/>
    <w:rsid w:val="005838E3"/>
    <w:rPr>
      <w:rFonts w:ascii="Arial" w:hAnsi="Arial" w:cs="Arial"/>
      <w:color w:val="000080"/>
      <w:sz w:val="20"/>
      <w:szCs w:val="20"/>
    </w:rPr>
  </w:style>
  <w:style w:type="character" w:customStyle="1" w:styleId="Heading3Char">
    <w:name w:val="Heading 3 Char"/>
    <w:link w:val="Heading3"/>
    <w:rsid w:val="000A714B"/>
    <w:rPr>
      <w:rFonts w:ascii="Arial" w:hAnsi="Arial"/>
      <w:b/>
      <w:color w:val="5F5F5F"/>
      <w:kern w:val="28"/>
      <w:sz w:val="28"/>
    </w:rPr>
  </w:style>
  <w:style w:type="character" w:customStyle="1" w:styleId="AlanFisher">
    <w:name w:val="Alan Fisher"/>
    <w:semiHidden/>
    <w:rsid w:val="00457996"/>
    <w:rPr>
      <w:rFonts w:ascii="Arial" w:hAnsi="Arial" w:cs="Arial"/>
      <w:color w:val="000080"/>
      <w:sz w:val="20"/>
      <w:szCs w:val="20"/>
    </w:rPr>
  </w:style>
  <w:style w:type="paragraph" w:customStyle="1" w:styleId="msolistparagraph0">
    <w:name w:val="msolistparagraph"/>
    <w:basedOn w:val="Normal"/>
    <w:rsid w:val="002D1CA3"/>
    <w:pPr>
      <w:spacing w:before="0" w:beforeAutospacing="0" w:after="0" w:afterAutospacing="0" w:line="240" w:lineRule="auto"/>
      <w:ind w:left="720"/>
    </w:pPr>
    <w:rPr>
      <w:rFonts w:ascii="Verdana" w:hAnsi="Verdana"/>
      <w:color w:val="auto"/>
    </w:rPr>
  </w:style>
  <w:style w:type="character" w:customStyle="1" w:styleId="posttablenutxt1">
    <w:name w:val="post_table_nutxt1"/>
    <w:rsid w:val="00D909C7"/>
    <w:rPr>
      <w:rFonts w:ascii="Verdana" w:hAnsi="Verdana" w:hint="default"/>
      <w:b w:val="0"/>
      <w:bCs w:val="0"/>
      <w:strike w:val="0"/>
      <w:dstrike w:val="0"/>
      <w:color w:val="4B4B4B"/>
      <w:sz w:val="17"/>
      <w:szCs w:val="17"/>
      <w:u w:val="none"/>
      <w:effect w:val="none"/>
    </w:rPr>
  </w:style>
  <w:style w:type="character" w:customStyle="1" w:styleId="Heading5Char">
    <w:name w:val="Heading 5 Char"/>
    <w:link w:val="Heading5"/>
    <w:rsid w:val="0013112B"/>
    <w:rPr>
      <w:rFonts w:ascii="Arial" w:hAnsi="Arial"/>
      <w:b/>
      <w:i/>
      <w:color w:val="5F5F5F"/>
      <w:spacing w:val="-2"/>
      <w:kern w:val="28"/>
    </w:rPr>
  </w:style>
  <w:style w:type="character" w:customStyle="1" w:styleId="CharChar0">
    <w:name w:val="Char Char"/>
    <w:locked/>
    <w:rsid w:val="00530A69"/>
    <w:rPr>
      <w:rFonts w:ascii="Arial" w:hAnsi="Arial"/>
      <w:color w:val="5F5F5F"/>
      <w:lang w:val="en-US" w:eastAsia="en-US" w:bidi="ar-SA"/>
    </w:rPr>
  </w:style>
  <w:style w:type="character" w:customStyle="1" w:styleId="CharChar1">
    <w:name w:val="Char Char1"/>
    <w:locked/>
    <w:rsid w:val="00530A69"/>
    <w:rPr>
      <w:rFonts w:ascii="Helvetica" w:hAnsi="Helvetica" w:cs="Helvetica"/>
      <w:color w:val="5F5F5F"/>
      <w:lang w:val="en-US" w:eastAsia="en-US"/>
    </w:rPr>
  </w:style>
  <w:style w:type="character" w:customStyle="1" w:styleId="story1">
    <w:name w:val="story1"/>
    <w:rsid w:val="00530A69"/>
    <w:rPr>
      <w:rFonts w:ascii="Arial" w:hAnsi="Arial" w:cs="Arial" w:hint="default"/>
      <w:sz w:val="24"/>
      <w:szCs w:val="24"/>
    </w:rPr>
  </w:style>
  <w:style w:type="character" w:customStyle="1" w:styleId="a">
    <w:name w:val="a"/>
    <w:basedOn w:val="DefaultParagraphFont"/>
    <w:rsid w:val="00530A69"/>
  </w:style>
  <w:style w:type="character" w:customStyle="1" w:styleId="parahead1">
    <w:name w:val="parahead1"/>
    <w:basedOn w:val="DefaultParagraphFont"/>
    <w:rsid w:val="00530A69"/>
  </w:style>
  <w:style w:type="character" w:customStyle="1" w:styleId="Kirill">
    <w:name w:val="Kirill"/>
    <w:semiHidden/>
    <w:rsid w:val="00530A69"/>
    <w:rPr>
      <w:rFonts w:ascii="Arial" w:hAnsi="Arial" w:cs="Arial"/>
      <w:color w:val="auto"/>
      <w:sz w:val="20"/>
      <w:szCs w:val="20"/>
    </w:rPr>
  </w:style>
  <w:style w:type="character" w:customStyle="1" w:styleId="CharChar2">
    <w:name w:val="Char Char2"/>
    <w:rsid w:val="00090B85"/>
    <w:rPr>
      <w:rFonts w:ascii="Arial" w:hAnsi="Arial"/>
      <w:b/>
      <w:color w:val="5F5F5F"/>
      <w:kern w:val="28"/>
      <w:sz w:val="28"/>
      <w:lang w:val="en-US" w:eastAsia="en-US" w:bidi="ar-SA"/>
    </w:rPr>
  </w:style>
  <w:style w:type="character" w:customStyle="1" w:styleId="apple-style-span">
    <w:name w:val="apple-style-span"/>
    <w:basedOn w:val="DefaultParagraphFont"/>
    <w:rsid w:val="00B10A05"/>
  </w:style>
  <w:style w:type="character" w:customStyle="1" w:styleId="input">
    <w:name w:val="input"/>
    <w:rsid w:val="00E000EF"/>
  </w:style>
  <w:style w:type="character" w:customStyle="1" w:styleId="apple-converted-space">
    <w:name w:val="apple-converted-space"/>
    <w:rsid w:val="00E000EF"/>
  </w:style>
  <w:style w:type="paragraph" w:styleId="ListParagraph">
    <w:name w:val="List Paragraph"/>
    <w:basedOn w:val="Normal"/>
    <w:uiPriority w:val="34"/>
    <w:qFormat/>
    <w:rsid w:val="00E000EF"/>
    <w:pPr>
      <w:spacing w:before="0" w:beforeAutospacing="0" w:after="200" w:afterAutospacing="0" w:line="276" w:lineRule="auto"/>
      <w:ind w:left="720"/>
      <w:contextualSpacing/>
    </w:pPr>
    <w:rPr>
      <w:rFonts w:ascii="Calibri" w:eastAsia="Calibri" w:hAnsi="Calibri"/>
      <w:color w:val="auto"/>
      <w:sz w:val="22"/>
      <w:szCs w:val="22"/>
    </w:rPr>
  </w:style>
  <w:style w:type="character" w:customStyle="1" w:styleId="HTMLPreformattedChar">
    <w:name w:val="HTML Preformatted Char"/>
    <w:link w:val="HTMLPreformatted"/>
    <w:uiPriority w:val="99"/>
    <w:rsid w:val="00B20063"/>
    <w:rPr>
      <w:rFonts w:ascii="Arial" w:hAnsi="Arial" w:cs="Courier New"/>
      <w:color w:val="5F5F5F"/>
      <w:lang w:eastAsia="en-US"/>
    </w:rPr>
  </w:style>
  <w:style w:type="paragraph" w:customStyle="1" w:styleId="wdnormal">
    <w:name w:val="wd_normal"/>
    <w:basedOn w:val="Normal"/>
    <w:rsid w:val="0057206E"/>
    <w:rPr>
      <w:rFonts w:cs="Arial"/>
    </w:rPr>
  </w:style>
  <w:style w:type="paragraph" w:customStyle="1" w:styleId="wdheading3">
    <w:name w:val="wd_heading3"/>
    <w:basedOn w:val="Normal"/>
    <w:rsid w:val="0057206E"/>
    <w:pPr>
      <w:spacing w:line="240" w:lineRule="auto"/>
      <w:ind w:left="2160" w:hanging="2160"/>
    </w:pPr>
    <w:rPr>
      <w:rFonts w:cs="Arial"/>
      <w:b/>
      <w:bCs/>
      <w:sz w:val="28"/>
      <w:szCs w:val="28"/>
    </w:rPr>
  </w:style>
  <w:style w:type="paragraph" w:customStyle="1" w:styleId="wdheading5">
    <w:name w:val="wd_heading5"/>
    <w:basedOn w:val="Normal"/>
    <w:rsid w:val="0057206E"/>
    <w:pPr>
      <w:spacing w:line="240" w:lineRule="auto"/>
      <w:ind w:left="3600" w:hanging="3600"/>
    </w:pPr>
    <w:rPr>
      <w:rFonts w:cs="Arial"/>
      <w:b/>
      <w:bCs/>
      <w:i/>
      <w:iCs/>
      <w:spacing w:val="-2"/>
    </w:rPr>
  </w:style>
  <w:style w:type="character" w:customStyle="1" w:styleId="PlainTextChar">
    <w:name w:val="Plain Text Char"/>
    <w:link w:val="PlainText"/>
    <w:rsid w:val="00F54898"/>
    <w:rPr>
      <w:rFonts w:ascii="Arial" w:hAnsi="Arial" w:cs="Courier New"/>
      <w:color w:val="5F5F5F"/>
    </w:rPr>
  </w:style>
  <w:style w:type="paragraph" w:styleId="NoSpacing">
    <w:name w:val="No Spacing"/>
    <w:uiPriority w:val="1"/>
    <w:qFormat/>
    <w:rsid w:val="00F63403"/>
    <w:rPr>
      <w:rFonts w:ascii="Calibri" w:eastAsia="Calibri" w:hAnsi="Calibri"/>
      <w:sz w:val="22"/>
      <w:szCs w:val="22"/>
    </w:rPr>
  </w:style>
  <w:style w:type="paragraph" w:customStyle="1" w:styleId="inlinenormal5">
    <w:name w:val="inlinenormal5"/>
    <w:basedOn w:val="Normal"/>
    <w:rsid w:val="00CB61DC"/>
    <w:pPr>
      <w:spacing w:line="240" w:lineRule="auto"/>
    </w:pPr>
    <w:rPr>
      <w:rFonts w:ascii="Times New Roman" w:eastAsia="PMingLiU" w:hAnsi="Times New Roman"/>
      <w:color w:val="auto"/>
      <w:sz w:val="24"/>
      <w:szCs w:val="24"/>
    </w:rPr>
  </w:style>
  <w:style w:type="paragraph" w:customStyle="1" w:styleId="inlinenormal4">
    <w:name w:val="inlinenormal4"/>
    <w:basedOn w:val="Normal"/>
    <w:rsid w:val="00CB61DC"/>
    <w:rPr>
      <w:rFonts w:eastAsia="PMingLiU" w:cs="Arial"/>
    </w:rPr>
  </w:style>
  <w:style w:type="character" w:customStyle="1" w:styleId="Heading5Char1">
    <w:name w:val="Heading 5 Char1"/>
    <w:rsid w:val="00CB61DC"/>
    <w:rPr>
      <w:rFonts w:ascii="Arial" w:hAnsi="Arial"/>
      <w:b/>
      <w:i/>
      <w:color w:val="5F5F5F"/>
      <w:spacing w:val="-2"/>
      <w:kern w:val="28"/>
    </w:rPr>
  </w:style>
  <w:style w:type="paragraph" w:customStyle="1" w:styleId="msonormalcxspmiddle">
    <w:name w:val="msonormalcxspmiddle"/>
    <w:basedOn w:val="Normal"/>
    <w:rsid w:val="00CB61DC"/>
    <w:pPr>
      <w:spacing w:line="240" w:lineRule="auto"/>
    </w:pPr>
    <w:rPr>
      <w:rFonts w:ascii="Times New Roman" w:eastAsia="PMingLiU" w:hAnsi="Times New Roman"/>
      <w:color w:val="auto"/>
      <w:sz w:val="24"/>
      <w:szCs w:val="24"/>
    </w:rPr>
  </w:style>
  <w:style w:type="character" w:customStyle="1" w:styleId="CharChar10">
    <w:name w:val="Char Char1"/>
    <w:rsid w:val="00CB61DC"/>
    <w:rPr>
      <w:rFonts w:ascii="Arial" w:hAnsi="Arial"/>
      <w:b/>
      <w:i/>
      <w:color w:val="5F5F5F"/>
      <w:spacing w:val="-2"/>
      <w:kern w:val="28"/>
      <w:lang w:val="en-US" w:eastAsia="en-US" w:bidi="ar-SA"/>
    </w:rPr>
  </w:style>
  <w:style w:type="character" w:customStyle="1" w:styleId="posttablealtnutxt1">
    <w:name w:val="post_table_alt_nutxt1"/>
    <w:rsid w:val="00CB61DC"/>
    <w:rPr>
      <w:rFonts w:ascii="Verdana" w:hAnsi="Verdana" w:hint="default"/>
      <w:b w:val="0"/>
      <w:bCs w:val="0"/>
      <w:strike w:val="0"/>
      <w:dstrike w:val="0"/>
      <w:color w:val="4B4B4B"/>
      <w:sz w:val="17"/>
      <w:szCs w:val="17"/>
      <w:u w:val="none"/>
      <w:effect w:val="none"/>
    </w:rPr>
  </w:style>
  <w:style w:type="character" w:customStyle="1" w:styleId="CharChar4">
    <w:name w:val="Char Char4"/>
    <w:rsid w:val="00CB61DC"/>
    <w:rPr>
      <w:rFonts w:ascii="Arial" w:hAnsi="Arial"/>
      <w:b/>
      <w:i/>
      <w:color w:val="5F5F5F"/>
      <w:spacing w:val="-2"/>
      <w:kern w:val="28"/>
      <w:lang w:val="en-US" w:eastAsia="en-US" w:bidi="ar-SA"/>
    </w:rPr>
  </w:style>
  <w:style w:type="character" w:customStyle="1" w:styleId="CharChar5">
    <w:name w:val="Char Char5"/>
    <w:rsid w:val="00CB61DC"/>
    <w:rPr>
      <w:rFonts w:ascii="Arial" w:eastAsia="Times New Roman" w:hAnsi="Arial"/>
      <w:b/>
      <w:i/>
      <w:color w:val="5F5F5F"/>
      <w:spacing w:val="-2"/>
      <w:kern w:val="28"/>
    </w:rPr>
  </w:style>
  <w:style w:type="paragraph" w:styleId="Revision">
    <w:name w:val="Revision"/>
    <w:hidden/>
    <w:uiPriority w:val="99"/>
    <w:semiHidden/>
    <w:rsid w:val="00CB61DC"/>
    <w:rPr>
      <w:rFonts w:ascii="Arial" w:eastAsia="PMingLiU" w:hAnsi="Arial"/>
      <w:color w:val="5F5F5F"/>
    </w:rPr>
  </w:style>
  <w:style w:type="character" w:customStyle="1" w:styleId="Example-CodeChar1">
    <w:name w:val="Example - Code Char1"/>
    <w:link w:val="Example-Code"/>
    <w:rsid w:val="00696952"/>
    <w:rPr>
      <w:rFonts w:ascii="Arial" w:hAnsi="Arial"/>
      <w:color w:val="5F5F5F"/>
      <w:sz w:val="18"/>
      <w:shd w:val="clear" w:color="auto" w:fill="E6E6E6"/>
    </w:rPr>
  </w:style>
  <w:style w:type="character" w:customStyle="1" w:styleId="Heading4Char">
    <w:name w:val="Heading 4 Char"/>
    <w:link w:val="Heading4"/>
    <w:rsid w:val="000241CD"/>
    <w:rPr>
      <w:rFonts w:ascii="Arial" w:hAnsi="Arial"/>
      <w:b/>
      <w:color w:val="5F5F5F"/>
      <w:spacing w:val="-2"/>
      <w:kern w:val="28"/>
      <w:sz w:val="24"/>
    </w:rPr>
  </w:style>
  <w:style w:type="paragraph" w:customStyle="1" w:styleId="Heading3Alt">
    <w:name w:val="Heading 3 Alt"/>
    <w:basedOn w:val="Heading3"/>
    <w:next w:val="Normal"/>
    <w:rsid w:val="00E67349"/>
    <w:pPr>
      <w:numPr>
        <w:ilvl w:val="0"/>
        <w:numId w:val="0"/>
      </w:numPr>
    </w:pPr>
  </w:style>
  <w:style w:type="paragraph" w:customStyle="1" w:styleId="Heading4Alt">
    <w:name w:val="Heading 4 Alt"/>
    <w:basedOn w:val="Heading4"/>
    <w:next w:val="Normal"/>
    <w:qFormat/>
    <w:rsid w:val="00E67349"/>
    <w:pPr>
      <w:numPr>
        <w:ilvl w:val="0"/>
        <w:numId w:val="0"/>
      </w:numPr>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Hyperlink" w:uiPriority="99"/>
    <w:lsdException w:name="Strong" w:qFormat="1"/>
    <w:lsdException w:name="Emphasis" w:qFormat="1"/>
    <w:lsdException w:name="Normal (Web)" w:uiPriority="99"/>
    <w:lsdException w:name="No Lis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A62522"/>
    <w:pPr>
      <w:spacing w:before="100" w:beforeAutospacing="1" w:after="100" w:afterAutospacing="1" w:line="300" w:lineRule="auto"/>
    </w:pPr>
    <w:rPr>
      <w:rFonts w:ascii="Arial" w:hAnsi="Arial"/>
      <w:color w:val="5F5F5F"/>
    </w:rPr>
  </w:style>
  <w:style w:type="paragraph" w:styleId="Heading1">
    <w:name w:val="heading 1"/>
    <w:basedOn w:val="Normal"/>
    <w:next w:val="Normal"/>
    <w:qFormat/>
    <w:rsid w:val="0061509D"/>
    <w:pPr>
      <w:keepNext/>
      <w:keepLines/>
      <w:pageBreakBefore/>
      <w:spacing w:before="240" w:after="240" w:line="200" w:lineRule="atLeast"/>
      <w:outlineLvl w:val="0"/>
    </w:pPr>
    <w:rPr>
      <w:b/>
      <w:caps/>
      <w:color w:val="666699"/>
      <w:spacing w:val="-10"/>
      <w:kern w:val="28"/>
      <w:sz w:val="40"/>
    </w:rPr>
  </w:style>
  <w:style w:type="paragraph" w:styleId="Heading2">
    <w:name w:val="heading 2"/>
    <w:basedOn w:val="Normal"/>
    <w:next w:val="Normal"/>
    <w:link w:val="Heading2Char"/>
    <w:qFormat/>
    <w:rsid w:val="0061509D"/>
    <w:pPr>
      <w:keepNext/>
      <w:keepLines/>
      <w:pageBreakBefore/>
      <w:numPr>
        <w:ilvl w:val="1"/>
        <w:numId w:val="88"/>
      </w:numPr>
      <w:pBdr>
        <w:bottom w:val="dotted" w:sz="12" w:space="1" w:color="666699"/>
      </w:pBdr>
      <w:spacing w:before="240" w:after="120" w:line="200" w:lineRule="atLeast"/>
      <w:outlineLvl w:val="1"/>
    </w:pPr>
    <w:rPr>
      <w:b/>
      <w:caps/>
      <w:color w:val="666699"/>
      <w:spacing w:val="-10"/>
      <w:kern w:val="28"/>
      <w:sz w:val="36"/>
    </w:rPr>
  </w:style>
  <w:style w:type="paragraph" w:styleId="Heading3">
    <w:name w:val="heading 3"/>
    <w:basedOn w:val="Normal"/>
    <w:next w:val="Normal"/>
    <w:link w:val="Heading3Char"/>
    <w:qFormat/>
    <w:rsid w:val="0061509D"/>
    <w:pPr>
      <w:keepNext/>
      <w:keepLines/>
      <w:numPr>
        <w:ilvl w:val="2"/>
        <w:numId w:val="88"/>
      </w:numPr>
      <w:spacing w:before="240" w:after="120" w:line="180" w:lineRule="atLeast"/>
      <w:outlineLvl w:val="2"/>
    </w:pPr>
    <w:rPr>
      <w:b/>
      <w:kern w:val="28"/>
      <w:sz w:val="28"/>
    </w:rPr>
  </w:style>
  <w:style w:type="paragraph" w:styleId="Heading4">
    <w:name w:val="heading 4"/>
    <w:basedOn w:val="Normal"/>
    <w:next w:val="Normal"/>
    <w:link w:val="Heading4Char"/>
    <w:qFormat/>
    <w:rsid w:val="0061509D"/>
    <w:pPr>
      <w:keepNext/>
      <w:keepLines/>
      <w:numPr>
        <w:ilvl w:val="3"/>
        <w:numId w:val="88"/>
      </w:numPr>
      <w:spacing w:before="120" w:after="120" w:line="180" w:lineRule="atLeast"/>
      <w:outlineLvl w:val="3"/>
    </w:pPr>
    <w:rPr>
      <w:b/>
      <w:spacing w:val="-2"/>
      <w:kern w:val="28"/>
      <w:sz w:val="24"/>
    </w:rPr>
  </w:style>
  <w:style w:type="paragraph" w:styleId="Heading5">
    <w:name w:val="heading 5"/>
    <w:basedOn w:val="Normal"/>
    <w:next w:val="Normal"/>
    <w:link w:val="Heading5Char"/>
    <w:qFormat/>
    <w:rsid w:val="0061509D"/>
    <w:pPr>
      <w:keepNext/>
      <w:keepLines/>
      <w:numPr>
        <w:ilvl w:val="4"/>
        <w:numId w:val="88"/>
      </w:numPr>
      <w:spacing w:before="120" w:after="120" w:line="180" w:lineRule="atLeast"/>
      <w:outlineLvl w:val="4"/>
    </w:pPr>
    <w:rPr>
      <w:b/>
      <w:i/>
      <w:spacing w:val="-2"/>
      <w:kern w:val="28"/>
    </w:rPr>
  </w:style>
  <w:style w:type="paragraph" w:styleId="Heading6">
    <w:name w:val="heading 6"/>
    <w:basedOn w:val="Normal"/>
    <w:next w:val="Normal"/>
    <w:qFormat/>
    <w:rsid w:val="0061509D"/>
    <w:pPr>
      <w:keepNext/>
      <w:numPr>
        <w:ilvl w:val="5"/>
        <w:numId w:val="88"/>
      </w:numPr>
      <w:outlineLvl w:val="5"/>
    </w:pPr>
    <w:rPr>
      <w:u w:val="single"/>
    </w:rPr>
  </w:style>
  <w:style w:type="paragraph" w:styleId="Heading7">
    <w:name w:val="heading 7"/>
    <w:basedOn w:val="Normal"/>
    <w:next w:val="Normal"/>
    <w:qFormat/>
    <w:rsid w:val="0061509D"/>
    <w:pPr>
      <w:pageBreakBefore/>
      <w:numPr>
        <w:ilvl w:val="6"/>
        <w:numId w:val="88"/>
      </w:numPr>
      <w:spacing w:before="1080"/>
      <w:jc w:val="center"/>
      <w:outlineLvl w:val="6"/>
    </w:pPr>
    <w:rPr>
      <w:b/>
      <w:sz w:val="40"/>
      <w:szCs w:val="24"/>
    </w:rPr>
  </w:style>
  <w:style w:type="paragraph" w:styleId="Heading8">
    <w:name w:val="heading 8"/>
    <w:basedOn w:val="Normal"/>
    <w:next w:val="Normal"/>
    <w:qFormat/>
    <w:rsid w:val="0061509D"/>
    <w:pPr>
      <w:keepNext/>
      <w:numPr>
        <w:ilvl w:val="7"/>
        <w:numId w:val="88"/>
      </w:numPr>
      <w:outlineLvl w:val="7"/>
    </w:pPr>
    <w:rPr>
      <w:b/>
      <w:bCs/>
      <w:sz w:val="24"/>
      <w:szCs w:val="24"/>
    </w:rPr>
  </w:style>
  <w:style w:type="paragraph" w:styleId="Heading9">
    <w:name w:val="heading 9"/>
    <w:basedOn w:val="Normal"/>
    <w:next w:val="Normal"/>
    <w:qFormat/>
    <w:rsid w:val="0061509D"/>
    <w:pPr>
      <w:keepNext/>
      <w:numPr>
        <w:ilvl w:val="8"/>
        <w:numId w:val="88"/>
      </w:numPr>
      <w:outlineLvl w:val="8"/>
    </w:pPr>
    <w:rPr>
      <w:b/>
      <w:bCs/>
      <w:color w:val="FF0000"/>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ody Text Char1,Body Text Char2,Body Text Char1 Char,Body Text Char Char Char1 Char,Body Text Char Char Char Char Char Char Char Char Char Char Char Char Char,Body Text Char Char Char Char Char Char Char Char Char Char Char1 Char,Body Text Cha"/>
    <w:basedOn w:val="Normal"/>
    <w:link w:val="BodyTextChar3"/>
    <w:rsid w:val="0061509D"/>
  </w:style>
  <w:style w:type="character" w:customStyle="1" w:styleId="BodyTextChar">
    <w:name w:val="Body Text Char"/>
    <w:rPr>
      <w:rFonts w:ascii="Helvetica" w:hAnsi="Helvetica"/>
      <w:color w:val="5F5F5F"/>
      <w:lang w:val="en-US" w:eastAsia="en-US" w:bidi="ar-SA"/>
    </w:rPr>
  </w:style>
  <w:style w:type="paragraph" w:customStyle="1" w:styleId="Enclosure">
    <w:name w:val="Enclosure"/>
    <w:basedOn w:val="BodyText"/>
    <w:next w:val="Normal"/>
    <w:rsid w:val="0061509D"/>
    <w:pPr>
      <w:keepLines/>
      <w:spacing w:before="220"/>
    </w:pPr>
  </w:style>
  <w:style w:type="paragraph" w:customStyle="1" w:styleId="HeaderBase">
    <w:name w:val="Header Base"/>
    <w:basedOn w:val="BodyText"/>
    <w:rsid w:val="0061509D"/>
    <w:pPr>
      <w:keepLines/>
      <w:tabs>
        <w:tab w:val="center" w:pos="4320"/>
        <w:tab w:val="right" w:pos="8640"/>
      </w:tabs>
      <w:spacing w:after="0"/>
    </w:pPr>
  </w:style>
  <w:style w:type="paragraph" w:styleId="Footer">
    <w:name w:val="footer"/>
    <w:basedOn w:val="HeaderBase"/>
    <w:rsid w:val="0061509D"/>
    <w:pPr>
      <w:spacing w:before="600"/>
    </w:pPr>
    <w:rPr>
      <w:sz w:val="18"/>
    </w:rPr>
  </w:style>
  <w:style w:type="paragraph" w:styleId="Header">
    <w:name w:val="header"/>
    <w:basedOn w:val="HeaderBase"/>
    <w:rsid w:val="0061509D"/>
    <w:pPr>
      <w:spacing w:after="600"/>
    </w:pPr>
  </w:style>
  <w:style w:type="paragraph" w:customStyle="1" w:styleId="HeadingBase">
    <w:name w:val="Heading Base"/>
    <w:basedOn w:val="BodyText"/>
    <w:next w:val="BodyText"/>
    <w:rsid w:val="0061509D"/>
    <w:pPr>
      <w:keepNext/>
      <w:keepLines/>
      <w:spacing w:after="0"/>
    </w:pPr>
    <w:rPr>
      <w:spacing w:val="-10"/>
      <w:kern w:val="28"/>
    </w:rPr>
  </w:style>
  <w:style w:type="paragraph" w:styleId="MessageHeader">
    <w:name w:val="Message Header"/>
    <w:basedOn w:val="BodyText"/>
    <w:rsid w:val="0061509D"/>
    <w:pPr>
      <w:keepLines/>
      <w:spacing w:after="120"/>
      <w:ind w:left="1555" w:hanging="720"/>
    </w:pPr>
  </w:style>
  <w:style w:type="paragraph" w:customStyle="1" w:styleId="MessageHeaderFirst">
    <w:name w:val="Message Header First"/>
    <w:basedOn w:val="MessageHeader"/>
    <w:next w:val="MessageHeader"/>
    <w:rsid w:val="0061509D"/>
    <w:pPr>
      <w:spacing w:before="220"/>
    </w:pPr>
  </w:style>
  <w:style w:type="character" w:customStyle="1" w:styleId="MessageHeaderLabel">
    <w:name w:val="Message Header Label"/>
    <w:rsid w:val="0061509D"/>
    <w:rPr>
      <w:rFonts w:ascii="Helvetica" w:hAnsi="Helvetica"/>
      <w:spacing w:val="-10"/>
      <w:sz w:val="18"/>
    </w:rPr>
  </w:style>
  <w:style w:type="paragraph" w:customStyle="1" w:styleId="MessageHeaderLast">
    <w:name w:val="Message Header Last"/>
    <w:basedOn w:val="MessageHeader"/>
    <w:next w:val="BodyText"/>
    <w:rsid w:val="0061509D"/>
    <w:pPr>
      <w:pBdr>
        <w:bottom w:val="single" w:sz="6" w:space="15" w:color="auto"/>
      </w:pBdr>
      <w:spacing w:after="320"/>
    </w:pPr>
  </w:style>
  <w:style w:type="paragraph" w:styleId="NormalIndent">
    <w:name w:val="Normal Indent"/>
    <w:basedOn w:val="Normal"/>
    <w:rsid w:val="0061509D"/>
    <w:pPr>
      <w:ind w:left="1555"/>
    </w:pPr>
  </w:style>
  <w:style w:type="character" w:styleId="PageNumber">
    <w:name w:val="page number"/>
    <w:rsid w:val="0061509D"/>
    <w:rPr>
      <w:sz w:val="18"/>
    </w:rPr>
  </w:style>
  <w:style w:type="paragraph" w:customStyle="1" w:styleId="ReturnAddress">
    <w:name w:val="Return Address"/>
    <w:basedOn w:val="Normal"/>
    <w:rsid w:val="0061509D"/>
    <w:pPr>
      <w:keepLines/>
      <w:spacing w:line="200" w:lineRule="atLeast"/>
    </w:pPr>
    <w:rPr>
      <w:spacing w:val="-2"/>
      <w:sz w:val="16"/>
    </w:rPr>
  </w:style>
  <w:style w:type="paragraph" w:styleId="Signature">
    <w:name w:val="Signature"/>
    <w:basedOn w:val="BodyText"/>
    <w:rsid w:val="0061509D"/>
    <w:pPr>
      <w:keepNext/>
      <w:keepLines/>
      <w:spacing w:before="660" w:after="0"/>
    </w:pPr>
  </w:style>
  <w:style w:type="paragraph" w:customStyle="1" w:styleId="SignatureJobTitle">
    <w:name w:val="Signature Job Title"/>
    <w:basedOn w:val="Signature"/>
    <w:next w:val="Normal"/>
    <w:rsid w:val="0061509D"/>
    <w:pPr>
      <w:spacing w:before="0"/>
    </w:pPr>
  </w:style>
  <w:style w:type="paragraph" w:customStyle="1" w:styleId="SignatureName">
    <w:name w:val="Signature Name"/>
    <w:basedOn w:val="Signature"/>
    <w:next w:val="SignatureJobTitle"/>
    <w:rsid w:val="0061509D"/>
    <w:pPr>
      <w:spacing w:before="720"/>
    </w:pPr>
  </w:style>
  <w:style w:type="paragraph" w:styleId="TOC1">
    <w:name w:val="toc 1"/>
    <w:basedOn w:val="Normal"/>
    <w:next w:val="Normal"/>
    <w:uiPriority w:val="39"/>
    <w:rsid w:val="0061509D"/>
    <w:pPr>
      <w:keepNext/>
      <w:tabs>
        <w:tab w:val="right" w:leader="dot" w:pos="10588"/>
      </w:tabs>
      <w:spacing w:before="240" w:beforeAutospacing="0" w:after="120" w:afterAutospacing="0"/>
      <w:ind w:right="720"/>
    </w:pPr>
    <w:rPr>
      <w:b/>
      <w:smallCaps/>
      <w:noProof/>
      <w:color w:val="333399"/>
      <w:sz w:val="28"/>
      <w:szCs w:val="36"/>
    </w:rPr>
  </w:style>
  <w:style w:type="paragraph" w:styleId="List">
    <w:name w:val="List"/>
    <w:basedOn w:val="Normal"/>
    <w:rsid w:val="0061509D"/>
    <w:pPr>
      <w:ind w:left="1195" w:hanging="360"/>
    </w:pPr>
  </w:style>
  <w:style w:type="paragraph" w:styleId="List2">
    <w:name w:val="List 2"/>
    <w:basedOn w:val="Normal"/>
    <w:rsid w:val="0061509D"/>
    <w:pPr>
      <w:ind w:left="1555" w:hanging="360"/>
    </w:pPr>
  </w:style>
  <w:style w:type="paragraph" w:styleId="List3">
    <w:name w:val="List 3"/>
    <w:basedOn w:val="Normal"/>
    <w:rsid w:val="0061509D"/>
    <w:pPr>
      <w:ind w:left="1915" w:hanging="360"/>
    </w:pPr>
  </w:style>
  <w:style w:type="paragraph" w:styleId="List4">
    <w:name w:val="List 4"/>
    <w:basedOn w:val="Normal"/>
    <w:rsid w:val="0061509D"/>
    <w:pPr>
      <w:ind w:left="2275" w:hanging="360"/>
    </w:pPr>
  </w:style>
  <w:style w:type="paragraph" w:styleId="List5">
    <w:name w:val="List 5"/>
    <w:basedOn w:val="Normal"/>
    <w:rsid w:val="0061509D"/>
    <w:pPr>
      <w:ind w:left="2635" w:hanging="360"/>
    </w:pPr>
  </w:style>
  <w:style w:type="paragraph" w:styleId="ListBullet">
    <w:name w:val="List Bullet"/>
    <w:basedOn w:val="Normal"/>
    <w:rsid w:val="0061509D"/>
    <w:pPr>
      <w:numPr>
        <w:numId w:val="1"/>
      </w:numPr>
      <w:ind w:left="1195"/>
    </w:pPr>
  </w:style>
  <w:style w:type="paragraph" w:styleId="ListBullet2">
    <w:name w:val="List Bullet 2"/>
    <w:basedOn w:val="Normal"/>
    <w:rsid w:val="0061509D"/>
    <w:pPr>
      <w:numPr>
        <w:numId w:val="2"/>
      </w:numPr>
      <w:ind w:left="1555"/>
    </w:pPr>
  </w:style>
  <w:style w:type="paragraph" w:styleId="ListBullet3">
    <w:name w:val="List Bullet 3"/>
    <w:basedOn w:val="Normal"/>
    <w:rsid w:val="0061509D"/>
    <w:pPr>
      <w:numPr>
        <w:numId w:val="3"/>
      </w:numPr>
      <w:ind w:left="1915"/>
    </w:pPr>
  </w:style>
  <w:style w:type="paragraph" w:styleId="ListBullet4">
    <w:name w:val="List Bullet 4"/>
    <w:basedOn w:val="Normal"/>
    <w:rsid w:val="0061509D"/>
    <w:pPr>
      <w:numPr>
        <w:numId w:val="4"/>
      </w:numPr>
      <w:ind w:left="2275"/>
    </w:pPr>
  </w:style>
  <w:style w:type="paragraph" w:styleId="ListBullet5">
    <w:name w:val="List Bullet 5"/>
    <w:basedOn w:val="Normal"/>
    <w:rsid w:val="0061509D"/>
    <w:pPr>
      <w:numPr>
        <w:numId w:val="5"/>
      </w:numPr>
      <w:ind w:left="2635"/>
    </w:pPr>
  </w:style>
  <w:style w:type="paragraph" w:styleId="ListContinue">
    <w:name w:val="List Continue"/>
    <w:basedOn w:val="Normal"/>
    <w:rsid w:val="0061509D"/>
    <w:pPr>
      <w:spacing w:after="120"/>
      <w:ind w:left="1195"/>
    </w:pPr>
  </w:style>
  <w:style w:type="paragraph" w:styleId="ListContinue2">
    <w:name w:val="List Continue 2"/>
    <w:basedOn w:val="Normal"/>
    <w:rsid w:val="0061509D"/>
    <w:pPr>
      <w:spacing w:after="120"/>
      <w:ind w:left="1555"/>
    </w:pPr>
  </w:style>
  <w:style w:type="paragraph" w:styleId="ListContinue3">
    <w:name w:val="List Continue 3"/>
    <w:basedOn w:val="Normal"/>
    <w:rsid w:val="0061509D"/>
    <w:pPr>
      <w:spacing w:after="120"/>
      <w:ind w:left="1915"/>
    </w:pPr>
  </w:style>
  <w:style w:type="paragraph" w:styleId="ListContinue4">
    <w:name w:val="List Continue 4"/>
    <w:basedOn w:val="Normal"/>
    <w:rsid w:val="0061509D"/>
    <w:pPr>
      <w:spacing w:after="120"/>
      <w:ind w:left="2275"/>
    </w:pPr>
  </w:style>
  <w:style w:type="paragraph" w:styleId="ListContinue5">
    <w:name w:val="List Continue 5"/>
    <w:basedOn w:val="Normal"/>
    <w:rsid w:val="0061509D"/>
    <w:pPr>
      <w:spacing w:after="120"/>
      <w:ind w:left="2635"/>
    </w:pPr>
  </w:style>
  <w:style w:type="paragraph" w:styleId="ListNumber">
    <w:name w:val="List Number"/>
    <w:basedOn w:val="Normal"/>
    <w:rsid w:val="0061509D"/>
    <w:pPr>
      <w:numPr>
        <w:numId w:val="6"/>
      </w:numPr>
      <w:ind w:left="1195"/>
    </w:pPr>
  </w:style>
  <w:style w:type="paragraph" w:styleId="ListNumber2">
    <w:name w:val="List Number 2"/>
    <w:basedOn w:val="Normal"/>
    <w:rsid w:val="0061509D"/>
    <w:pPr>
      <w:numPr>
        <w:numId w:val="7"/>
      </w:numPr>
      <w:ind w:left="1555"/>
    </w:pPr>
  </w:style>
  <w:style w:type="paragraph" w:styleId="ListNumber3">
    <w:name w:val="List Number 3"/>
    <w:basedOn w:val="Normal"/>
    <w:rsid w:val="0061509D"/>
    <w:pPr>
      <w:numPr>
        <w:numId w:val="8"/>
      </w:numPr>
      <w:ind w:left="1915"/>
    </w:pPr>
  </w:style>
  <w:style w:type="paragraph" w:styleId="ListNumber4">
    <w:name w:val="List Number 4"/>
    <w:basedOn w:val="Normal"/>
    <w:rsid w:val="0061509D"/>
    <w:pPr>
      <w:numPr>
        <w:numId w:val="9"/>
      </w:numPr>
      <w:ind w:left="2275"/>
    </w:pPr>
  </w:style>
  <w:style w:type="paragraph" w:styleId="ListNumber5">
    <w:name w:val="List Number 5"/>
    <w:basedOn w:val="Normal"/>
    <w:rsid w:val="0061509D"/>
    <w:pPr>
      <w:numPr>
        <w:numId w:val="10"/>
      </w:numPr>
      <w:ind w:left="2635"/>
    </w:pPr>
  </w:style>
  <w:style w:type="paragraph" w:styleId="TOC2">
    <w:name w:val="toc 2"/>
    <w:basedOn w:val="Normal"/>
    <w:next w:val="Normal"/>
    <w:uiPriority w:val="39"/>
    <w:rsid w:val="0061509D"/>
    <w:pPr>
      <w:spacing w:before="120" w:beforeAutospacing="0" w:after="120" w:afterAutospacing="0"/>
      <w:ind w:left="432"/>
    </w:pPr>
    <w:rPr>
      <w:b/>
      <w:noProof/>
      <w:color w:val="333399"/>
      <w:sz w:val="22"/>
      <w:szCs w:val="28"/>
    </w:rPr>
  </w:style>
  <w:style w:type="paragraph" w:styleId="TOC3">
    <w:name w:val="toc 3"/>
    <w:basedOn w:val="Normal"/>
    <w:next w:val="Normal"/>
    <w:uiPriority w:val="39"/>
    <w:rsid w:val="0061509D"/>
    <w:pPr>
      <w:spacing w:before="0" w:beforeAutospacing="0" w:after="0" w:afterAutospacing="0" w:line="240" w:lineRule="auto"/>
      <w:ind w:left="720"/>
    </w:pPr>
    <w:rPr>
      <w:noProof/>
    </w:rPr>
  </w:style>
  <w:style w:type="paragraph" w:styleId="TOC4">
    <w:name w:val="toc 4"/>
    <w:basedOn w:val="Normal"/>
    <w:next w:val="Normal"/>
    <w:uiPriority w:val="39"/>
    <w:rsid w:val="0061509D"/>
    <w:pPr>
      <w:spacing w:before="0" w:beforeAutospacing="0" w:after="0" w:afterAutospacing="0" w:line="240" w:lineRule="auto"/>
      <w:ind w:left="1008"/>
    </w:pPr>
    <w:rPr>
      <w:noProof/>
    </w:rPr>
  </w:style>
  <w:style w:type="paragraph" w:styleId="TOC5">
    <w:name w:val="toc 5"/>
    <w:basedOn w:val="Normal"/>
    <w:next w:val="Normal"/>
    <w:uiPriority w:val="39"/>
    <w:rsid w:val="0061509D"/>
    <w:pPr>
      <w:spacing w:before="0" w:beforeAutospacing="0" w:after="0" w:afterAutospacing="0" w:line="240" w:lineRule="auto"/>
      <w:ind w:left="1296"/>
    </w:pPr>
  </w:style>
  <w:style w:type="paragraph" w:styleId="TOC6">
    <w:name w:val="toc 6"/>
    <w:basedOn w:val="Normal"/>
    <w:next w:val="Normal"/>
    <w:uiPriority w:val="39"/>
    <w:rsid w:val="0061509D"/>
    <w:pPr>
      <w:spacing w:before="0" w:beforeAutospacing="0" w:after="0" w:afterAutospacing="0" w:line="240" w:lineRule="auto"/>
      <w:ind w:left="1584"/>
    </w:pPr>
  </w:style>
  <w:style w:type="paragraph" w:styleId="TOC7">
    <w:name w:val="toc 7"/>
    <w:basedOn w:val="Normal"/>
    <w:next w:val="Normal"/>
    <w:uiPriority w:val="39"/>
    <w:rsid w:val="0061509D"/>
    <w:pPr>
      <w:spacing w:before="240" w:after="240"/>
      <w:ind w:right="720"/>
      <w:jc w:val="center"/>
    </w:pPr>
    <w:rPr>
      <w:b/>
      <w:noProof/>
      <w:color w:val="333399"/>
      <w:sz w:val="28"/>
      <w:szCs w:val="40"/>
    </w:rPr>
  </w:style>
  <w:style w:type="paragraph" w:styleId="TOC8">
    <w:name w:val="toc 8"/>
    <w:basedOn w:val="Normal"/>
    <w:next w:val="Normal"/>
    <w:uiPriority w:val="39"/>
    <w:rsid w:val="0061509D"/>
    <w:pPr>
      <w:ind w:left="1400"/>
    </w:pPr>
  </w:style>
  <w:style w:type="paragraph" w:styleId="TOC9">
    <w:name w:val="toc 9"/>
    <w:basedOn w:val="Normal"/>
    <w:next w:val="Normal"/>
    <w:uiPriority w:val="39"/>
    <w:rsid w:val="0061509D"/>
    <w:pPr>
      <w:ind w:left="1600"/>
    </w:pPr>
  </w:style>
  <w:style w:type="character" w:styleId="Hyperlink">
    <w:name w:val="Hyperlink"/>
    <w:uiPriority w:val="99"/>
    <w:rsid w:val="0061509D"/>
    <w:rPr>
      <w:color w:val="0000FF"/>
      <w:u w:val="single"/>
    </w:rPr>
  </w:style>
  <w:style w:type="paragraph" w:styleId="NormalWeb">
    <w:name w:val="Normal (Web)"/>
    <w:basedOn w:val="Normal"/>
    <w:uiPriority w:val="99"/>
    <w:rsid w:val="0061509D"/>
    <w:rPr>
      <w:sz w:val="24"/>
      <w:szCs w:val="24"/>
    </w:rPr>
  </w:style>
  <w:style w:type="paragraph" w:customStyle="1" w:styleId="Title1">
    <w:name w:val="Title 1"/>
    <w:rsid w:val="0061509D"/>
    <w:pPr>
      <w:widowControl w:val="0"/>
      <w:autoSpaceDE w:val="0"/>
      <w:autoSpaceDN w:val="0"/>
      <w:adjustRightInd w:val="0"/>
    </w:pPr>
    <w:rPr>
      <w:rFonts w:ascii="Helvetica" w:hAnsi="Helvetica"/>
      <w:b/>
      <w:bCs/>
      <w:sz w:val="24"/>
      <w:szCs w:val="24"/>
    </w:rPr>
  </w:style>
  <w:style w:type="paragraph" w:customStyle="1" w:styleId="Title2">
    <w:name w:val="Title 2"/>
    <w:rsid w:val="0061509D"/>
    <w:pPr>
      <w:widowControl w:val="0"/>
      <w:autoSpaceDE w:val="0"/>
      <w:autoSpaceDN w:val="0"/>
      <w:adjustRightInd w:val="0"/>
    </w:pPr>
    <w:rPr>
      <w:rFonts w:ascii="Helvetica" w:hAnsi="Helvetica"/>
      <w:b/>
      <w:bCs/>
      <w:sz w:val="24"/>
      <w:szCs w:val="24"/>
    </w:rPr>
  </w:style>
  <w:style w:type="paragraph" w:customStyle="1" w:styleId="TableHeaderCentered">
    <w:name w:val="Table Header Centered"/>
    <w:rsid w:val="0061509D"/>
    <w:pPr>
      <w:widowControl w:val="0"/>
      <w:autoSpaceDE w:val="0"/>
      <w:autoSpaceDN w:val="0"/>
      <w:adjustRightInd w:val="0"/>
      <w:jc w:val="center"/>
    </w:pPr>
    <w:rPr>
      <w:rFonts w:ascii="Helvetica" w:hAnsi="Helvetica"/>
      <w:sz w:val="18"/>
      <w:szCs w:val="18"/>
    </w:rPr>
  </w:style>
  <w:style w:type="paragraph" w:customStyle="1" w:styleId="Statement">
    <w:name w:val="Statement"/>
    <w:rsid w:val="0061509D"/>
    <w:pPr>
      <w:widowControl w:val="0"/>
      <w:autoSpaceDE w:val="0"/>
      <w:autoSpaceDN w:val="0"/>
      <w:adjustRightInd w:val="0"/>
      <w:jc w:val="both"/>
    </w:pPr>
    <w:rPr>
      <w:rFonts w:ascii="Helvetica" w:hAnsi="Helvetica"/>
      <w:sz w:val="24"/>
      <w:szCs w:val="24"/>
    </w:rPr>
  </w:style>
  <w:style w:type="paragraph" w:customStyle="1" w:styleId="CenteredTable">
    <w:name w:val="Centered Table"/>
    <w:rsid w:val="0061509D"/>
    <w:pPr>
      <w:widowControl w:val="0"/>
      <w:autoSpaceDE w:val="0"/>
      <w:autoSpaceDN w:val="0"/>
      <w:adjustRightInd w:val="0"/>
      <w:jc w:val="center"/>
    </w:pPr>
    <w:rPr>
      <w:rFonts w:ascii="Helvetica" w:hAnsi="Helvetica"/>
      <w:sz w:val="18"/>
      <w:szCs w:val="18"/>
    </w:rPr>
  </w:style>
  <w:style w:type="paragraph" w:customStyle="1" w:styleId="Table">
    <w:name w:val="Table"/>
    <w:basedOn w:val="Normal"/>
    <w:rsid w:val="0061509D"/>
    <w:pPr>
      <w:widowControl w:val="0"/>
      <w:pBdr>
        <w:top w:val="single" w:sz="12" w:space="1" w:color="FFFFFF"/>
        <w:left w:val="single" w:sz="12" w:space="4" w:color="FFFFFF"/>
        <w:bottom w:val="single" w:sz="12" w:space="1" w:color="FFFFFF"/>
        <w:right w:val="single" w:sz="12" w:space="4" w:color="FFFFFF"/>
      </w:pBdr>
      <w:autoSpaceDE w:val="0"/>
      <w:autoSpaceDN w:val="0"/>
      <w:adjustRightInd w:val="0"/>
    </w:pPr>
    <w:rPr>
      <w:szCs w:val="18"/>
    </w:rPr>
  </w:style>
  <w:style w:type="character" w:styleId="CommentReference">
    <w:name w:val="annotation reference"/>
    <w:semiHidden/>
    <w:rsid w:val="0061509D"/>
    <w:rPr>
      <w:sz w:val="16"/>
      <w:szCs w:val="16"/>
    </w:rPr>
  </w:style>
  <w:style w:type="paragraph" w:styleId="CommentText">
    <w:name w:val="annotation text"/>
    <w:basedOn w:val="Normal"/>
    <w:semiHidden/>
    <w:rsid w:val="0061509D"/>
  </w:style>
  <w:style w:type="character" w:styleId="FollowedHyperlink">
    <w:name w:val="FollowedHyperlink"/>
    <w:rsid w:val="0061509D"/>
    <w:rPr>
      <w:color w:val="800080"/>
      <w:u w:val="single"/>
    </w:rPr>
  </w:style>
  <w:style w:type="paragraph" w:styleId="BodyTextIndent">
    <w:name w:val="Body Text Indent"/>
    <w:aliases w:val="Body Text Indent Char Char Char,Body Text Indent Char Char,Body Text Indent Char,Body Text Indent Char2 Char,Body Text Indent Char1 Char Char Char,Body Text Indent Char Char Char Char Char"/>
    <w:basedOn w:val="Normal"/>
    <w:link w:val="BodyTextIndentChar2"/>
    <w:rsid w:val="0061509D"/>
    <w:pPr>
      <w:ind w:left="540" w:hanging="540"/>
    </w:pPr>
    <w:rPr>
      <w:rFonts w:cs="Courier New"/>
    </w:rPr>
  </w:style>
  <w:style w:type="character" w:customStyle="1" w:styleId="BodyTextIndent1">
    <w:name w:val="Body Text Indent1"/>
    <w:aliases w:val="Body Text Indent Char Char Char1,Body Text Indent Char Char Char2"/>
    <w:rPr>
      <w:rFonts w:ascii="Helvetica" w:hAnsi="Helvetica" w:cs="Courier New"/>
      <w:color w:val="5F5F5F"/>
      <w:lang w:val="en-US" w:eastAsia="en-US" w:bidi="ar-SA"/>
    </w:rPr>
  </w:style>
  <w:style w:type="paragraph" w:styleId="BodyTextIndent2">
    <w:name w:val="Body Text Indent 2"/>
    <w:basedOn w:val="Normal"/>
    <w:rsid w:val="0061509D"/>
    <w:rPr>
      <w:b/>
      <w:bCs/>
      <w:color w:val="666699"/>
      <w:sz w:val="40"/>
    </w:rPr>
  </w:style>
  <w:style w:type="paragraph" w:styleId="Index1">
    <w:name w:val="index 1"/>
    <w:basedOn w:val="Normal"/>
    <w:next w:val="Normal"/>
    <w:semiHidden/>
    <w:rsid w:val="0061509D"/>
    <w:pPr>
      <w:spacing w:before="0" w:beforeAutospacing="0" w:after="0" w:afterAutospacing="0" w:line="240" w:lineRule="auto"/>
      <w:ind w:left="202" w:hanging="202"/>
    </w:pPr>
  </w:style>
  <w:style w:type="paragraph" w:styleId="Index2">
    <w:name w:val="index 2"/>
    <w:basedOn w:val="Normal"/>
    <w:next w:val="Normal"/>
    <w:semiHidden/>
    <w:rsid w:val="0061509D"/>
    <w:pPr>
      <w:spacing w:before="0" w:beforeAutospacing="0" w:after="0" w:afterAutospacing="0" w:line="240" w:lineRule="auto"/>
      <w:ind w:left="490" w:hanging="202"/>
    </w:pPr>
  </w:style>
  <w:style w:type="paragraph" w:styleId="Index3">
    <w:name w:val="index 3"/>
    <w:basedOn w:val="Normal"/>
    <w:next w:val="Normal"/>
    <w:semiHidden/>
    <w:rsid w:val="0061509D"/>
    <w:pPr>
      <w:spacing w:before="0" w:beforeAutospacing="0" w:after="0" w:afterAutospacing="0" w:line="240" w:lineRule="auto"/>
      <w:ind w:left="605" w:hanging="202"/>
    </w:pPr>
  </w:style>
  <w:style w:type="paragraph" w:styleId="Index4">
    <w:name w:val="index 4"/>
    <w:basedOn w:val="Normal"/>
    <w:next w:val="Normal"/>
    <w:semiHidden/>
    <w:rsid w:val="0061509D"/>
    <w:pPr>
      <w:spacing w:before="0" w:beforeAutospacing="0" w:after="0" w:afterAutospacing="0" w:line="240" w:lineRule="auto"/>
      <w:ind w:left="807" w:hanging="202"/>
    </w:pPr>
  </w:style>
  <w:style w:type="paragraph" w:styleId="Index5">
    <w:name w:val="index 5"/>
    <w:basedOn w:val="Normal"/>
    <w:next w:val="Normal"/>
    <w:semiHidden/>
    <w:rsid w:val="0061509D"/>
    <w:pPr>
      <w:ind w:left="1000" w:hanging="200"/>
    </w:pPr>
  </w:style>
  <w:style w:type="paragraph" w:styleId="Index6">
    <w:name w:val="index 6"/>
    <w:basedOn w:val="Normal"/>
    <w:next w:val="Normal"/>
    <w:semiHidden/>
    <w:rsid w:val="0061509D"/>
    <w:pPr>
      <w:ind w:left="1200" w:hanging="200"/>
    </w:pPr>
  </w:style>
  <w:style w:type="paragraph" w:styleId="Index7">
    <w:name w:val="index 7"/>
    <w:basedOn w:val="Normal"/>
    <w:next w:val="Normal"/>
    <w:semiHidden/>
    <w:rsid w:val="0061509D"/>
    <w:pPr>
      <w:ind w:left="1400" w:hanging="200"/>
    </w:pPr>
  </w:style>
  <w:style w:type="paragraph" w:styleId="Index8">
    <w:name w:val="index 8"/>
    <w:basedOn w:val="Normal"/>
    <w:next w:val="Normal"/>
    <w:semiHidden/>
    <w:rsid w:val="0061509D"/>
    <w:pPr>
      <w:ind w:left="1600" w:hanging="200"/>
    </w:pPr>
  </w:style>
  <w:style w:type="paragraph" w:styleId="Index9">
    <w:name w:val="index 9"/>
    <w:basedOn w:val="Normal"/>
    <w:next w:val="Normal"/>
    <w:semiHidden/>
    <w:rsid w:val="0061509D"/>
    <w:pPr>
      <w:ind w:left="1800" w:hanging="200"/>
    </w:pPr>
  </w:style>
  <w:style w:type="paragraph" w:styleId="IndexHeading">
    <w:name w:val="index heading"/>
    <w:basedOn w:val="Normal"/>
    <w:next w:val="Index1"/>
    <w:semiHidden/>
    <w:rsid w:val="0061509D"/>
  </w:style>
  <w:style w:type="paragraph" w:styleId="BlockText">
    <w:name w:val="Block Text"/>
    <w:basedOn w:val="Normal"/>
    <w:rsid w:val="0061509D"/>
    <w:pPr>
      <w:spacing w:after="120"/>
      <w:ind w:left="1440" w:right="1440"/>
    </w:pPr>
  </w:style>
  <w:style w:type="paragraph" w:styleId="BodyTextFirstIndent">
    <w:name w:val="Body Text First Indent"/>
    <w:basedOn w:val="BodyText"/>
    <w:rsid w:val="0061509D"/>
    <w:pPr>
      <w:spacing w:before="0" w:line="240" w:lineRule="auto"/>
      <w:ind w:firstLine="210"/>
    </w:pPr>
  </w:style>
  <w:style w:type="paragraph" w:styleId="BodyTextFirstIndent2">
    <w:name w:val="Body Text First Indent 2"/>
    <w:basedOn w:val="BodyTextIndent"/>
    <w:rsid w:val="0061509D"/>
    <w:pPr>
      <w:spacing w:after="120"/>
      <w:ind w:left="360" w:firstLine="210"/>
    </w:pPr>
    <w:rPr>
      <w:rFonts w:ascii="Helvetica" w:hAnsi="Helvetica" w:cs="Times New Roman"/>
      <w:spacing w:val="-5"/>
    </w:rPr>
  </w:style>
  <w:style w:type="paragraph" w:styleId="Caption">
    <w:name w:val="caption"/>
    <w:basedOn w:val="Normal"/>
    <w:next w:val="Normal"/>
    <w:qFormat/>
    <w:rsid w:val="0061509D"/>
    <w:pPr>
      <w:spacing w:before="120" w:after="120"/>
    </w:pPr>
    <w:rPr>
      <w:b/>
      <w:bCs/>
    </w:rPr>
  </w:style>
  <w:style w:type="paragraph" w:styleId="Date">
    <w:name w:val="Date"/>
    <w:basedOn w:val="Normal"/>
    <w:next w:val="Normal"/>
    <w:rsid w:val="0061509D"/>
  </w:style>
  <w:style w:type="paragraph" w:styleId="E-mailSignature">
    <w:name w:val="E-mail Signature"/>
    <w:basedOn w:val="Normal"/>
    <w:rsid w:val="0061509D"/>
  </w:style>
  <w:style w:type="paragraph" w:styleId="EndnoteText">
    <w:name w:val="endnote text"/>
    <w:basedOn w:val="Normal"/>
    <w:semiHidden/>
    <w:rsid w:val="0061509D"/>
  </w:style>
  <w:style w:type="paragraph" w:styleId="EnvelopeAddress">
    <w:name w:val="envelope address"/>
    <w:basedOn w:val="Normal"/>
    <w:rsid w:val="0061509D"/>
    <w:pPr>
      <w:framePr w:w="7920" w:h="1980" w:hRule="exact" w:hSpace="180" w:wrap="auto" w:hAnchor="page" w:xAlign="center" w:yAlign="bottom"/>
      <w:ind w:left="2880"/>
    </w:pPr>
    <w:rPr>
      <w:rFonts w:cs="Arial"/>
      <w:sz w:val="24"/>
      <w:szCs w:val="24"/>
    </w:rPr>
  </w:style>
  <w:style w:type="paragraph" w:styleId="EnvelopeReturn">
    <w:name w:val="envelope return"/>
    <w:basedOn w:val="Normal"/>
    <w:rsid w:val="0061509D"/>
    <w:rPr>
      <w:rFonts w:cs="Arial"/>
    </w:rPr>
  </w:style>
  <w:style w:type="paragraph" w:styleId="FootnoteText">
    <w:name w:val="footnote text"/>
    <w:basedOn w:val="Normal"/>
    <w:semiHidden/>
    <w:rsid w:val="0061509D"/>
  </w:style>
  <w:style w:type="paragraph" w:styleId="HTMLAddress">
    <w:name w:val="HTML Address"/>
    <w:basedOn w:val="Normal"/>
    <w:rsid w:val="0061509D"/>
    <w:rPr>
      <w:i/>
      <w:iCs/>
    </w:rPr>
  </w:style>
  <w:style w:type="paragraph" w:styleId="HTMLPreformatted">
    <w:name w:val="HTML Preformatted"/>
    <w:basedOn w:val="Normal"/>
    <w:link w:val="HTMLPreformattedChar"/>
    <w:rsid w:val="0061509D"/>
    <w:rPr>
      <w:rFonts w:cs="Courier New"/>
    </w:rPr>
  </w:style>
  <w:style w:type="paragraph" w:styleId="MacroText">
    <w:name w:val="macro"/>
    <w:semiHidden/>
    <w:rsid w:val="0061509D"/>
    <w:pPr>
      <w:tabs>
        <w:tab w:val="left" w:pos="480"/>
        <w:tab w:val="left" w:pos="960"/>
        <w:tab w:val="left" w:pos="1440"/>
        <w:tab w:val="left" w:pos="1920"/>
        <w:tab w:val="left" w:pos="2400"/>
        <w:tab w:val="left" w:pos="2880"/>
        <w:tab w:val="left" w:pos="3360"/>
        <w:tab w:val="left" w:pos="3840"/>
        <w:tab w:val="left" w:pos="4320"/>
      </w:tabs>
      <w:ind w:left="864"/>
    </w:pPr>
    <w:rPr>
      <w:rFonts w:ascii="Helvetica" w:hAnsi="Helvetica" w:cs="Courier New"/>
      <w:spacing w:val="-5"/>
    </w:rPr>
  </w:style>
  <w:style w:type="paragraph" w:styleId="NoteHeading">
    <w:name w:val="Note Heading"/>
    <w:basedOn w:val="Normal"/>
    <w:next w:val="Normal"/>
    <w:rsid w:val="0061509D"/>
  </w:style>
  <w:style w:type="paragraph" w:styleId="PlainText">
    <w:name w:val="Plain Text"/>
    <w:basedOn w:val="Normal"/>
    <w:link w:val="PlainTextChar"/>
    <w:rsid w:val="0061509D"/>
    <w:rPr>
      <w:rFonts w:cs="Courier New"/>
    </w:rPr>
  </w:style>
  <w:style w:type="paragraph" w:styleId="Salutation">
    <w:name w:val="Salutation"/>
    <w:basedOn w:val="Normal"/>
    <w:next w:val="Normal"/>
    <w:rsid w:val="0061509D"/>
  </w:style>
  <w:style w:type="paragraph" w:styleId="Subtitle">
    <w:name w:val="Subtitle"/>
    <w:basedOn w:val="Normal"/>
    <w:qFormat/>
    <w:rsid w:val="0061509D"/>
    <w:pPr>
      <w:spacing w:after="60"/>
      <w:jc w:val="center"/>
      <w:outlineLvl w:val="1"/>
    </w:pPr>
    <w:rPr>
      <w:rFonts w:cs="Arial"/>
      <w:sz w:val="24"/>
      <w:szCs w:val="24"/>
    </w:rPr>
  </w:style>
  <w:style w:type="paragraph" w:styleId="TableofAuthorities">
    <w:name w:val="table of authorities"/>
    <w:basedOn w:val="Normal"/>
    <w:next w:val="Normal"/>
    <w:semiHidden/>
    <w:rsid w:val="0061509D"/>
    <w:pPr>
      <w:ind w:left="200" w:hanging="200"/>
    </w:pPr>
  </w:style>
  <w:style w:type="paragraph" w:styleId="TableofFigures">
    <w:name w:val="table of figures"/>
    <w:basedOn w:val="Normal"/>
    <w:next w:val="Normal"/>
    <w:semiHidden/>
    <w:rsid w:val="0061509D"/>
    <w:pPr>
      <w:ind w:left="400" w:hanging="400"/>
    </w:pPr>
  </w:style>
  <w:style w:type="paragraph" w:styleId="Title">
    <w:name w:val="Title"/>
    <w:basedOn w:val="Normal"/>
    <w:qFormat/>
    <w:rsid w:val="0061509D"/>
    <w:pPr>
      <w:spacing w:before="240" w:after="60"/>
      <w:jc w:val="center"/>
      <w:outlineLvl w:val="0"/>
    </w:pPr>
    <w:rPr>
      <w:rFonts w:cs="Arial"/>
      <w:b/>
      <w:bCs/>
      <w:kern w:val="28"/>
      <w:sz w:val="32"/>
      <w:szCs w:val="32"/>
    </w:rPr>
  </w:style>
  <w:style w:type="paragraph" w:styleId="TOAHeading">
    <w:name w:val="toa heading"/>
    <w:basedOn w:val="Normal"/>
    <w:next w:val="Normal"/>
    <w:semiHidden/>
    <w:rsid w:val="0061509D"/>
    <w:pPr>
      <w:spacing w:before="120"/>
    </w:pPr>
    <w:rPr>
      <w:rFonts w:cs="Arial"/>
      <w:b/>
      <w:bCs/>
      <w:sz w:val="24"/>
      <w:szCs w:val="24"/>
    </w:rPr>
  </w:style>
  <w:style w:type="paragraph" w:customStyle="1" w:styleId="Example">
    <w:name w:val="Example"/>
    <w:basedOn w:val="Normal"/>
    <w:next w:val="Normal"/>
    <w:link w:val="ExampleChar1"/>
    <w:rsid w:val="0061509D"/>
    <w:pPr>
      <w:shd w:val="clear" w:color="auto" w:fill="E6E6E6"/>
      <w:ind w:right="576"/>
    </w:pPr>
  </w:style>
  <w:style w:type="paragraph" w:customStyle="1" w:styleId="Example-Small">
    <w:name w:val="Example - Small"/>
    <w:basedOn w:val="BodyText"/>
    <w:next w:val="BodyText"/>
    <w:rsid w:val="0061509D"/>
    <w:pPr>
      <w:pBdr>
        <w:top w:val="single" w:sz="4" w:space="1" w:color="C0C0C0"/>
        <w:left w:val="single" w:sz="4" w:space="6" w:color="C0C0C0"/>
        <w:bottom w:val="single" w:sz="4" w:space="1" w:color="C0C0C0"/>
        <w:right w:val="single" w:sz="4" w:space="4" w:color="C0C0C0"/>
      </w:pBdr>
      <w:spacing w:before="0" w:beforeAutospacing="0" w:after="0" w:afterAutospacing="0"/>
      <w:ind w:left="1296" w:right="432"/>
    </w:pPr>
    <w:rPr>
      <w:rFonts w:cs="Arial"/>
      <w:sz w:val="16"/>
    </w:rPr>
  </w:style>
  <w:style w:type="paragraph" w:customStyle="1" w:styleId="Picture">
    <w:name w:val="Picture"/>
    <w:basedOn w:val="BodyText"/>
    <w:next w:val="BodyText"/>
    <w:rsid w:val="0061509D"/>
  </w:style>
  <w:style w:type="character" w:styleId="FootnoteReference">
    <w:name w:val="footnote reference"/>
    <w:semiHidden/>
    <w:rsid w:val="0061509D"/>
    <w:rPr>
      <w:vertAlign w:val="superscript"/>
    </w:rPr>
  </w:style>
  <w:style w:type="paragraph" w:styleId="DocumentMap">
    <w:name w:val="Document Map"/>
    <w:basedOn w:val="Normal"/>
    <w:semiHidden/>
    <w:rsid w:val="0061509D"/>
    <w:pPr>
      <w:shd w:val="clear" w:color="auto" w:fill="000080"/>
    </w:pPr>
    <w:rPr>
      <w:rFonts w:cs="Tahoma"/>
    </w:rPr>
  </w:style>
  <w:style w:type="character" w:styleId="HTMLCode">
    <w:name w:val="HTML Code"/>
    <w:rsid w:val="0061509D"/>
    <w:rPr>
      <w:rFonts w:ascii="Helvetica" w:hAnsi="Helvetica"/>
      <w:sz w:val="20"/>
      <w:szCs w:val="20"/>
    </w:rPr>
  </w:style>
  <w:style w:type="character" w:styleId="HTMLKeyboard">
    <w:name w:val="HTML Keyboard"/>
    <w:rsid w:val="0061509D"/>
    <w:rPr>
      <w:rFonts w:ascii="Helvetica" w:hAnsi="Helvetica"/>
      <w:sz w:val="20"/>
      <w:szCs w:val="20"/>
    </w:rPr>
  </w:style>
  <w:style w:type="character" w:styleId="HTMLSample">
    <w:name w:val="HTML Sample"/>
    <w:rsid w:val="0061509D"/>
    <w:rPr>
      <w:rFonts w:ascii="Helvetica" w:hAnsi="Helvetica"/>
    </w:rPr>
  </w:style>
  <w:style w:type="character" w:styleId="HTMLTypewriter">
    <w:name w:val="HTML Typewriter"/>
    <w:rsid w:val="0061509D"/>
    <w:rPr>
      <w:rFonts w:ascii="Helvetica" w:hAnsi="Helvetica"/>
      <w:sz w:val="20"/>
      <w:szCs w:val="20"/>
    </w:rPr>
  </w:style>
  <w:style w:type="paragraph" w:styleId="Closing">
    <w:name w:val="Closing"/>
    <w:basedOn w:val="Normal"/>
    <w:rsid w:val="0061509D"/>
    <w:pPr>
      <w:keepNext/>
      <w:spacing w:line="220" w:lineRule="atLeast"/>
    </w:pPr>
  </w:style>
  <w:style w:type="paragraph" w:customStyle="1" w:styleId="Example-Code">
    <w:name w:val="Example - Code"/>
    <w:basedOn w:val="Example"/>
    <w:next w:val="Normal"/>
    <w:link w:val="Example-CodeChar1"/>
    <w:rsid w:val="0061509D"/>
    <w:pPr>
      <w:tabs>
        <w:tab w:val="left" w:pos="216"/>
        <w:tab w:val="left" w:pos="432"/>
        <w:tab w:val="left" w:pos="648"/>
        <w:tab w:val="left" w:pos="864"/>
        <w:tab w:val="left" w:pos="1080"/>
        <w:tab w:val="left" w:pos="1296"/>
        <w:tab w:val="left" w:pos="1512"/>
        <w:tab w:val="left" w:pos="1728"/>
      </w:tabs>
      <w:spacing w:before="0" w:beforeAutospacing="0" w:after="0" w:afterAutospacing="0"/>
    </w:pPr>
    <w:rPr>
      <w:sz w:val="18"/>
    </w:rPr>
  </w:style>
  <w:style w:type="paragraph" w:customStyle="1" w:styleId="CompanyName">
    <w:name w:val="Company Name"/>
    <w:basedOn w:val="Normal"/>
    <w:rsid w:val="0061509D"/>
    <w:pPr>
      <w:keepLines/>
      <w:shd w:val="solid" w:color="auto" w:fill="auto"/>
      <w:spacing w:line="320" w:lineRule="exact"/>
    </w:pPr>
    <w:rPr>
      <w:color w:val="FFFFFF"/>
      <w:spacing w:val="-15"/>
      <w:sz w:val="32"/>
    </w:rPr>
  </w:style>
  <w:style w:type="paragraph" w:customStyle="1" w:styleId="DocumentLabel">
    <w:name w:val="Document Label"/>
    <w:basedOn w:val="Normal"/>
    <w:next w:val="Normal"/>
    <w:rsid w:val="0061509D"/>
    <w:pPr>
      <w:keepNext/>
      <w:keepLines/>
      <w:spacing w:before="400" w:after="120" w:line="240" w:lineRule="atLeast"/>
    </w:pPr>
    <w:rPr>
      <w:rFonts w:ascii="Arial Black" w:hAnsi="Arial Black"/>
      <w:kern w:val="28"/>
      <w:sz w:val="96"/>
    </w:rPr>
  </w:style>
  <w:style w:type="paragraph" w:customStyle="1" w:styleId="EmptyLine">
    <w:name w:val="Empty Line"/>
    <w:rsid w:val="0061509D"/>
    <w:pPr>
      <w:widowControl w:val="0"/>
      <w:autoSpaceDE w:val="0"/>
      <w:autoSpaceDN w:val="0"/>
      <w:adjustRightInd w:val="0"/>
    </w:pPr>
    <w:rPr>
      <w:rFonts w:ascii="MS Sans Serif" w:hAnsi="MS Sans Serif"/>
      <w:sz w:val="18"/>
      <w:szCs w:val="18"/>
    </w:rPr>
  </w:style>
  <w:style w:type="paragraph" w:customStyle="1" w:styleId="bodytext1">
    <w:name w:val="bodytext1"/>
    <w:basedOn w:val="Normal"/>
    <w:rsid w:val="0061509D"/>
    <w:pPr>
      <w:spacing w:line="210" w:lineRule="atLeast"/>
    </w:pPr>
    <w:rPr>
      <w:rFonts w:ascii="Verdana" w:eastAsia="Arial Unicode MS" w:hAnsi="Verdana" w:cs="Arial Unicode MS"/>
      <w:color w:val="333333"/>
      <w:sz w:val="18"/>
      <w:szCs w:val="18"/>
    </w:rPr>
  </w:style>
  <w:style w:type="character" w:customStyle="1" w:styleId="m1">
    <w:name w:val="m1"/>
    <w:rsid w:val="0061509D"/>
    <w:rPr>
      <w:color w:val="0000FF"/>
    </w:rPr>
  </w:style>
  <w:style w:type="character" w:customStyle="1" w:styleId="b1">
    <w:name w:val="b1"/>
    <w:rsid w:val="0061509D"/>
    <w:rPr>
      <w:rFonts w:ascii="Courier New" w:hAnsi="Courier New" w:cs="Courier New" w:hint="default"/>
      <w:b/>
      <w:bCs/>
      <w:strike w:val="0"/>
      <w:dstrike w:val="0"/>
      <w:color w:val="FF0000"/>
      <w:u w:val="none"/>
      <w:effect w:val="none"/>
    </w:rPr>
  </w:style>
  <w:style w:type="character" w:customStyle="1" w:styleId="tx1">
    <w:name w:val="tx1"/>
    <w:rsid w:val="0061509D"/>
    <w:rPr>
      <w:b/>
      <w:bCs/>
    </w:rPr>
  </w:style>
  <w:style w:type="character" w:styleId="Emphasis">
    <w:name w:val="Emphasis"/>
    <w:qFormat/>
    <w:rsid w:val="0061509D"/>
    <w:rPr>
      <w:i/>
      <w:iCs/>
    </w:rPr>
  </w:style>
  <w:style w:type="paragraph" w:customStyle="1" w:styleId="bodytext0">
    <w:name w:val="bodytext"/>
    <w:basedOn w:val="Normal"/>
    <w:pPr>
      <w:spacing w:line="225" w:lineRule="atLeast"/>
    </w:pPr>
    <w:rPr>
      <w:rFonts w:ascii="Verdana" w:eastAsia="Arial Unicode MS" w:hAnsi="Verdana" w:cs="Arial Unicode MS"/>
      <w:color w:val="000000"/>
      <w:sz w:val="17"/>
      <w:szCs w:val="17"/>
    </w:rPr>
  </w:style>
  <w:style w:type="paragraph" w:customStyle="1" w:styleId="TableHeading">
    <w:name w:val="Table Heading"/>
    <w:basedOn w:val="BodyText"/>
    <w:next w:val="BodyText"/>
    <w:rsid w:val="0061509D"/>
    <w:pPr>
      <w:keepNext/>
    </w:pPr>
    <w:rPr>
      <w:b/>
      <w:color w:val="FFFFFF"/>
    </w:rPr>
  </w:style>
  <w:style w:type="character" w:styleId="Strong">
    <w:name w:val="Strong"/>
    <w:qFormat/>
    <w:rPr>
      <w:b/>
      <w:bCs/>
    </w:rPr>
  </w:style>
  <w:style w:type="table" w:styleId="TableGrid">
    <w:name w:val="Table Grid"/>
    <w:basedOn w:val="TableNormal"/>
    <w:uiPriority w:val="59"/>
    <w:rsid w:val="00F219C5"/>
    <w:pPr>
      <w:spacing w:before="100" w:beforeAutospacing="1" w:after="100" w:afterAutospacing="1" w:line="30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header1">
    <w:name w:val="bheader1"/>
    <w:rPr>
      <w:rFonts w:ascii="Verdana" w:hAnsi="Verdana" w:hint="default"/>
      <w:b/>
      <w:bCs/>
      <w:color w:val="555555"/>
      <w:sz w:val="18"/>
      <w:szCs w:val="18"/>
    </w:rPr>
  </w:style>
  <w:style w:type="character" w:customStyle="1" w:styleId="ExampleChar">
    <w:name w:val="Example Char"/>
    <w:basedOn w:val="BodyTextChar"/>
    <w:rPr>
      <w:rFonts w:ascii="Helvetica" w:hAnsi="Helvetica"/>
      <w:color w:val="5F5F5F"/>
      <w:lang w:val="en-US" w:eastAsia="en-US" w:bidi="ar-SA"/>
    </w:rPr>
  </w:style>
  <w:style w:type="character" w:customStyle="1" w:styleId="Example-CodeChar">
    <w:name w:val="Example - Code Char"/>
    <w:rPr>
      <w:rFonts w:ascii="Helvetica" w:hAnsi="Helvetica"/>
      <w:color w:val="5F5F5F"/>
      <w:sz w:val="18"/>
      <w:lang w:val="en-US" w:eastAsia="en-US" w:bidi="ar-SA"/>
    </w:rPr>
  </w:style>
  <w:style w:type="paragraph" w:customStyle="1" w:styleId="Example-Code1">
    <w:name w:val="Example - Code1"/>
    <w:basedOn w:val="Example"/>
    <w:next w:val="BodyText"/>
    <w:pPr>
      <w:tabs>
        <w:tab w:val="left" w:pos="1440"/>
        <w:tab w:val="left" w:pos="1800"/>
        <w:tab w:val="left" w:pos="2160"/>
        <w:tab w:val="left" w:pos="2520"/>
        <w:tab w:val="left" w:pos="2880"/>
      </w:tabs>
      <w:spacing w:before="0" w:beforeAutospacing="0" w:after="0" w:afterAutospacing="0"/>
    </w:pPr>
    <w:rPr>
      <w:sz w:val="18"/>
    </w:rPr>
  </w:style>
  <w:style w:type="paragraph" w:styleId="CommentSubject">
    <w:name w:val="annotation subject"/>
    <w:basedOn w:val="CommentText"/>
    <w:next w:val="CommentText"/>
    <w:semiHidden/>
    <w:rPr>
      <w:b/>
      <w:bCs/>
    </w:rPr>
  </w:style>
  <w:style w:type="paragraph" w:styleId="BalloonText">
    <w:name w:val="Balloon Text"/>
    <w:basedOn w:val="Normal"/>
    <w:semiHidden/>
    <w:rPr>
      <w:rFonts w:ascii="Tahoma" w:hAnsi="Tahoma" w:cs="Tahoma"/>
      <w:sz w:val="16"/>
      <w:szCs w:val="16"/>
    </w:rPr>
  </w:style>
  <w:style w:type="paragraph" w:customStyle="1" w:styleId="instructions">
    <w:name w:val="instructions"/>
    <w:basedOn w:val="Normal"/>
    <w:rsid w:val="000961B5"/>
    <w:pPr>
      <w:spacing w:before="0" w:beforeAutospacing="0" w:after="150" w:afterAutospacing="0" w:line="240" w:lineRule="auto"/>
    </w:pPr>
    <w:rPr>
      <w:rFonts w:ascii="Verdana" w:hAnsi="Verdana" w:cs="Arial"/>
      <w:color w:val="002D83"/>
      <w:sz w:val="17"/>
      <w:szCs w:val="17"/>
    </w:rPr>
  </w:style>
  <w:style w:type="character" w:customStyle="1" w:styleId="BodyTextChar3">
    <w:name w:val="Body Text Char3"/>
    <w:aliases w:val="Body Text Char1 Char1,Body Text Char2 Char,Body Text Char1 Char Char,Body Text Char Char Char1 Char Char,Body Text Char Char Char Char Char Char Char Char Char Char Char Char Char Char,Body Text Cha Char"/>
    <w:link w:val="BodyText"/>
    <w:rsid w:val="004022A6"/>
    <w:rPr>
      <w:rFonts w:ascii="Arial" w:hAnsi="Arial"/>
      <w:color w:val="5F5F5F"/>
      <w:lang w:val="en-US" w:eastAsia="en-US" w:bidi="ar-SA"/>
    </w:rPr>
  </w:style>
  <w:style w:type="character" w:customStyle="1" w:styleId="BodyTextChar3Char">
    <w:name w:val="Body Text Char3 Char"/>
    <w:aliases w:val="Body Text Char2 Char Char,Body Text Char1 Char Char Char,Body Text Char Char Char1 Char Char Char,Body Text Char Char Char Char Char Char Char Char Char Char Char Char Char Char Char,Body Text Char1 Char1 Char Char"/>
    <w:rsid w:val="00D06D67"/>
    <w:rPr>
      <w:rFonts w:ascii="Helvetica" w:hAnsi="Helvetica"/>
      <w:color w:val="5F5F5F"/>
      <w:lang w:val="en-US" w:eastAsia="en-US" w:bidi="ar-SA"/>
    </w:rPr>
  </w:style>
  <w:style w:type="character" w:customStyle="1" w:styleId="BodyTextCharCharChar">
    <w:name w:val="Body Text Char Char Char"/>
    <w:rsid w:val="00D06D67"/>
    <w:rPr>
      <w:rFonts w:ascii="Helvetica" w:hAnsi="Helvetica"/>
      <w:color w:val="5F5F5F"/>
      <w:lang w:val="en-US" w:eastAsia="en-US" w:bidi="ar-SA"/>
    </w:rPr>
  </w:style>
  <w:style w:type="character" w:customStyle="1" w:styleId="BodyTextIndentChar2">
    <w:name w:val="Body Text Indent Char2"/>
    <w:aliases w:val="Body Text Indent Char Char Char Char1,Body Text Indent Char Char Char4,Body Text Indent Char Char1,Body Text Indent Char2 Char Char,Body Text Indent Char1 Char Char Char Char,Body Text Indent Char Char Char Char Char Char1"/>
    <w:link w:val="BodyTextIndent"/>
    <w:rsid w:val="00D06D67"/>
    <w:rPr>
      <w:rFonts w:ascii="Arial" w:hAnsi="Arial" w:cs="Courier New"/>
      <w:color w:val="5F5F5F"/>
      <w:lang w:val="en-US" w:eastAsia="en-US" w:bidi="ar-SA"/>
    </w:rPr>
  </w:style>
  <w:style w:type="character" w:customStyle="1" w:styleId="pi1">
    <w:name w:val="pi1"/>
    <w:rsid w:val="00D06D67"/>
    <w:rPr>
      <w:color w:val="0000FF"/>
    </w:rPr>
  </w:style>
  <w:style w:type="character" w:customStyle="1" w:styleId="t1">
    <w:name w:val="t1"/>
    <w:rsid w:val="00D06D67"/>
    <w:rPr>
      <w:color w:val="990000"/>
    </w:rPr>
  </w:style>
  <w:style w:type="character" w:customStyle="1" w:styleId="ns1">
    <w:name w:val="ns1"/>
    <w:rsid w:val="00D06D67"/>
    <w:rPr>
      <w:color w:val="FF0000"/>
    </w:rPr>
  </w:style>
  <w:style w:type="character" w:customStyle="1" w:styleId="BodyTextCharCharCharCharCharCharCharChar1">
    <w:name w:val="Body Text Char Char Char Char Char Char Char Char1"/>
    <w:aliases w:val="Body Text Char Char1,Body Text Char Char Char2,Body Text Char Char Char3,Body Text Char Char Char4"/>
    <w:rsid w:val="00D06D67"/>
    <w:rPr>
      <w:rFonts w:ascii="Helvetica" w:hAnsi="Helvetica"/>
      <w:color w:val="5F5F5F"/>
      <w:lang w:val="en-US" w:eastAsia="en-US" w:bidi="ar-SA"/>
    </w:rPr>
  </w:style>
  <w:style w:type="paragraph" w:customStyle="1" w:styleId="StyleCenteredLeft-0">
    <w:name w:val="Style Centered Left:  -0&quot;"/>
    <w:rsid w:val="00D06D67"/>
    <w:pPr>
      <w:jc w:val="center"/>
    </w:pPr>
    <w:rPr>
      <w:rFonts w:ascii="Helvetica" w:hAnsi="Helvetica"/>
      <w:color w:val="5F5F5F"/>
    </w:rPr>
  </w:style>
  <w:style w:type="character" w:customStyle="1" w:styleId="StyleBodyText1BodyTextCharCharCharCharCharCharCharChar1">
    <w:name w:val="Style Body Text1Body Text Char Char Char Char Char Char Char Char1..."/>
    <w:rsid w:val="00D06D67"/>
    <w:rPr>
      <w:rFonts w:ascii="Helvetica" w:hAnsi="Helvetica"/>
      <w:i/>
      <w:iCs/>
      <w:color w:val="5F5F5F"/>
      <w:lang w:val="en-US" w:eastAsia="en-US" w:bidi="ar-SA"/>
    </w:rPr>
  </w:style>
  <w:style w:type="numbering" w:customStyle="1" w:styleId="Numbered">
    <w:name w:val="Numbered"/>
    <w:basedOn w:val="NoList"/>
    <w:rsid w:val="00D06D67"/>
    <w:pPr>
      <w:numPr>
        <w:numId w:val="12"/>
      </w:numPr>
    </w:pPr>
  </w:style>
  <w:style w:type="character" w:customStyle="1" w:styleId="BodyTextIndentCharCharChar3">
    <w:name w:val="Body Text Indent Char Char Char3"/>
    <w:aliases w:val="Body Text Indent Char1 Char"/>
    <w:rsid w:val="00D06D67"/>
    <w:rPr>
      <w:rFonts w:ascii="Helvetica" w:hAnsi="Helvetica" w:cs="Courier New"/>
      <w:color w:val="5F5F5F"/>
      <w:lang w:val="en-US" w:eastAsia="en-US" w:bidi="ar-SA"/>
    </w:rPr>
  </w:style>
  <w:style w:type="character" w:customStyle="1" w:styleId="BodyTextIndentChar1">
    <w:name w:val="Body Text Indent Char1"/>
    <w:aliases w:val="Body Text Indent Char Char Char Char"/>
    <w:rsid w:val="00D06D67"/>
    <w:rPr>
      <w:rFonts w:ascii="Helvetica" w:hAnsi="Helvetica" w:cs="Courier New"/>
      <w:lang w:val="en-US" w:eastAsia="en-US" w:bidi="ar-SA"/>
    </w:rPr>
  </w:style>
  <w:style w:type="character" w:customStyle="1" w:styleId="BodyTextCharCharCharCharCharCharCharCharCharCharChar">
    <w:name w:val="Body Text Char Char Char Char Char Char Char Char Char Char Char"/>
    <w:aliases w:val="Body Text Char Char Char Char Char Char,Body Text Char1 Char2,Body Text Char1 Char1 Char1,Body Text Char Char Char Char Char Char Char Char Char Char Char1"/>
    <w:rsid w:val="00D06D67"/>
    <w:rPr>
      <w:rFonts w:ascii="Helvetica" w:hAnsi="Helvetica"/>
      <w:color w:val="5F5F5F"/>
      <w:lang w:val="en-US" w:eastAsia="en-US" w:bidi="ar-SA"/>
    </w:rPr>
  </w:style>
  <w:style w:type="paragraph" w:customStyle="1" w:styleId="Body">
    <w:name w:val="Body"/>
    <w:rsid w:val="00D06D67"/>
    <w:pPr>
      <w:suppressAutoHyphens/>
      <w:autoSpaceDE w:val="0"/>
      <w:autoSpaceDN w:val="0"/>
      <w:adjustRightInd w:val="0"/>
      <w:spacing w:before="240" w:after="140" w:line="240" w:lineRule="atLeast"/>
      <w:ind w:left="2520"/>
    </w:pPr>
    <w:rPr>
      <w:rFonts w:ascii="Palatino Linotype" w:hAnsi="Palatino Linotype"/>
      <w:color w:val="000000"/>
      <w:w w:val="0"/>
    </w:rPr>
  </w:style>
  <w:style w:type="paragraph" w:styleId="BodyText2">
    <w:name w:val="Body Text 2"/>
    <w:basedOn w:val="Normal"/>
    <w:rsid w:val="00D06D67"/>
    <w:pPr>
      <w:spacing w:after="120" w:line="480" w:lineRule="auto"/>
    </w:pPr>
  </w:style>
  <w:style w:type="paragraph" w:customStyle="1" w:styleId="bodytext20">
    <w:name w:val="bodytext2"/>
    <w:basedOn w:val="Normal"/>
    <w:rsid w:val="00D06D67"/>
    <w:pPr>
      <w:spacing w:line="225" w:lineRule="atLeast"/>
    </w:pPr>
    <w:rPr>
      <w:rFonts w:ascii="Verdana" w:eastAsia="Arial Unicode MS" w:hAnsi="Verdana" w:cs="Arial Unicode MS"/>
      <w:color w:val="000000"/>
      <w:sz w:val="17"/>
      <w:szCs w:val="17"/>
    </w:rPr>
  </w:style>
  <w:style w:type="paragraph" w:customStyle="1" w:styleId="TableHeading1">
    <w:name w:val="Table Heading1"/>
    <w:basedOn w:val="BodyText"/>
    <w:next w:val="BodyText"/>
    <w:rsid w:val="00D06D67"/>
    <w:pPr>
      <w:keepNext/>
    </w:pPr>
    <w:rPr>
      <w:b/>
      <w:color w:val="FFFFFF"/>
    </w:rPr>
  </w:style>
  <w:style w:type="character" w:customStyle="1" w:styleId="BodyTextChar11">
    <w:name w:val="Body Text Char11"/>
    <w:rsid w:val="00D06D67"/>
    <w:rPr>
      <w:rFonts w:ascii="Helvetica" w:hAnsi="Helvetica"/>
      <w:color w:val="5F5F5F"/>
      <w:lang w:val="en-US" w:eastAsia="en-US" w:bidi="ar-SA"/>
    </w:rPr>
  </w:style>
  <w:style w:type="character" w:customStyle="1" w:styleId="BodyTextIndentChar1Char1">
    <w:name w:val="Body Text Indent Char1 Char1"/>
    <w:aliases w:val="Body Text Indent Char Char Char31"/>
    <w:rsid w:val="00D06D67"/>
    <w:rPr>
      <w:rFonts w:ascii="Helvetica" w:hAnsi="Helvetica" w:cs="Courier New"/>
      <w:color w:val="5F5F5F"/>
      <w:lang w:val="en-US" w:eastAsia="en-US" w:bidi="ar-SA"/>
    </w:rPr>
  </w:style>
  <w:style w:type="numbering" w:customStyle="1" w:styleId="Numbered1">
    <w:name w:val="Numbered1"/>
    <w:basedOn w:val="NoList"/>
    <w:rsid w:val="00D06D67"/>
    <w:pPr>
      <w:numPr>
        <w:numId w:val="11"/>
      </w:numPr>
    </w:pPr>
  </w:style>
  <w:style w:type="character" w:customStyle="1" w:styleId="BodyTextIndentCharCharCharCharCharChar">
    <w:name w:val="Body Text Indent Char Char Char Char Char Char"/>
    <w:aliases w:val="Body Text Indent Char1 Char Char,Body Text Indent Char Char Char1 Char,Body Text Indent1 Char,Body Text Indent Char Char Char2 Char"/>
    <w:rsid w:val="00B20746"/>
    <w:rPr>
      <w:rFonts w:ascii="Helvetica" w:hAnsi="Helvetica" w:cs="Helvetica"/>
      <w:color w:val="5F5F5F"/>
      <w:lang w:val="en-US" w:eastAsia="en-US"/>
    </w:rPr>
  </w:style>
  <w:style w:type="character" w:customStyle="1" w:styleId="BodyTextCharCharCharCharCharCharCharCharCharCharChar1CharChar">
    <w:name w:val="Body Text Char Char Char Char Char Char Char Char Char Char Char1 Char Char"/>
    <w:rsid w:val="00FC1C31"/>
    <w:rPr>
      <w:rFonts w:ascii="Helvetica" w:hAnsi="Helvetica"/>
      <w:color w:val="5F5F5F"/>
      <w:lang w:val="en-US" w:eastAsia="en-US" w:bidi="ar-SA"/>
    </w:rPr>
  </w:style>
  <w:style w:type="character" w:customStyle="1" w:styleId="CharChar">
    <w:name w:val="Char Char"/>
    <w:rsid w:val="00FC1C31"/>
    <w:rPr>
      <w:rFonts w:ascii="Helvetica" w:hAnsi="Helvetica"/>
      <w:color w:val="5F5F5F"/>
      <w:lang w:val="en-US" w:eastAsia="en-US" w:bidi="ar-SA"/>
    </w:rPr>
  </w:style>
  <w:style w:type="character" w:customStyle="1" w:styleId="ExampleChar1">
    <w:name w:val="Example Char1"/>
    <w:link w:val="Example"/>
    <w:rsid w:val="00767231"/>
    <w:rPr>
      <w:rFonts w:ascii="Arial" w:hAnsi="Arial"/>
      <w:color w:val="5F5F5F"/>
      <w:lang w:val="en-US" w:eastAsia="en-US" w:bidi="ar-SA"/>
    </w:rPr>
  </w:style>
  <w:style w:type="character" w:customStyle="1" w:styleId="Heading2Char">
    <w:name w:val="Heading 2 Char"/>
    <w:link w:val="Heading2"/>
    <w:rsid w:val="00424A5E"/>
    <w:rPr>
      <w:rFonts w:ascii="Arial" w:hAnsi="Arial"/>
      <w:b/>
      <w:caps/>
      <w:color w:val="666699"/>
      <w:spacing w:val="-10"/>
      <w:kern w:val="28"/>
      <w:sz w:val="36"/>
    </w:rPr>
  </w:style>
  <w:style w:type="paragraph" w:customStyle="1" w:styleId="example0">
    <w:name w:val="example"/>
    <w:basedOn w:val="Normal"/>
    <w:rsid w:val="00322D38"/>
    <w:pPr>
      <w:shd w:val="clear" w:color="auto" w:fill="E6E6E6"/>
      <w:ind w:right="576"/>
    </w:pPr>
    <w:rPr>
      <w:rFonts w:eastAsia="Arial Unicode MS" w:cs="Arial"/>
    </w:rPr>
  </w:style>
  <w:style w:type="paragraph" w:customStyle="1" w:styleId="example-code0">
    <w:name w:val="example-code"/>
    <w:basedOn w:val="Normal"/>
    <w:rsid w:val="00BB38D1"/>
    <w:pPr>
      <w:shd w:val="clear" w:color="auto" w:fill="E6E6E6"/>
      <w:spacing w:before="0" w:beforeAutospacing="0" w:after="0" w:afterAutospacing="0"/>
      <w:ind w:right="576"/>
    </w:pPr>
    <w:rPr>
      <w:rFonts w:eastAsia="Arial Unicode MS" w:cs="Arial"/>
      <w:sz w:val="18"/>
      <w:szCs w:val="18"/>
    </w:rPr>
  </w:style>
  <w:style w:type="character" w:customStyle="1" w:styleId="afisher">
    <w:name w:val="afisher"/>
    <w:semiHidden/>
    <w:rsid w:val="005838E3"/>
    <w:rPr>
      <w:rFonts w:ascii="Arial" w:hAnsi="Arial" w:cs="Arial"/>
      <w:color w:val="000080"/>
      <w:sz w:val="20"/>
      <w:szCs w:val="20"/>
    </w:rPr>
  </w:style>
  <w:style w:type="character" w:customStyle="1" w:styleId="Heading3Char">
    <w:name w:val="Heading 3 Char"/>
    <w:link w:val="Heading3"/>
    <w:rsid w:val="000A714B"/>
    <w:rPr>
      <w:rFonts w:ascii="Arial" w:hAnsi="Arial"/>
      <w:b/>
      <w:color w:val="5F5F5F"/>
      <w:kern w:val="28"/>
      <w:sz w:val="28"/>
    </w:rPr>
  </w:style>
  <w:style w:type="character" w:customStyle="1" w:styleId="AlanFisher">
    <w:name w:val="Alan Fisher"/>
    <w:semiHidden/>
    <w:rsid w:val="00457996"/>
    <w:rPr>
      <w:rFonts w:ascii="Arial" w:hAnsi="Arial" w:cs="Arial"/>
      <w:color w:val="000080"/>
      <w:sz w:val="20"/>
      <w:szCs w:val="20"/>
    </w:rPr>
  </w:style>
  <w:style w:type="paragraph" w:customStyle="1" w:styleId="msolistparagraph0">
    <w:name w:val="msolistparagraph"/>
    <w:basedOn w:val="Normal"/>
    <w:rsid w:val="002D1CA3"/>
    <w:pPr>
      <w:spacing w:before="0" w:beforeAutospacing="0" w:after="0" w:afterAutospacing="0" w:line="240" w:lineRule="auto"/>
      <w:ind w:left="720"/>
    </w:pPr>
    <w:rPr>
      <w:rFonts w:ascii="Verdana" w:hAnsi="Verdana"/>
      <w:color w:val="auto"/>
    </w:rPr>
  </w:style>
  <w:style w:type="character" w:customStyle="1" w:styleId="posttablenutxt1">
    <w:name w:val="post_table_nutxt1"/>
    <w:rsid w:val="00D909C7"/>
    <w:rPr>
      <w:rFonts w:ascii="Verdana" w:hAnsi="Verdana" w:hint="default"/>
      <w:b w:val="0"/>
      <w:bCs w:val="0"/>
      <w:strike w:val="0"/>
      <w:dstrike w:val="0"/>
      <w:color w:val="4B4B4B"/>
      <w:sz w:val="17"/>
      <w:szCs w:val="17"/>
      <w:u w:val="none"/>
      <w:effect w:val="none"/>
    </w:rPr>
  </w:style>
  <w:style w:type="character" w:customStyle="1" w:styleId="Heading5Char">
    <w:name w:val="Heading 5 Char"/>
    <w:link w:val="Heading5"/>
    <w:rsid w:val="0013112B"/>
    <w:rPr>
      <w:rFonts w:ascii="Arial" w:hAnsi="Arial"/>
      <w:b/>
      <w:i/>
      <w:color w:val="5F5F5F"/>
      <w:spacing w:val="-2"/>
      <w:kern w:val="28"/>
    </w:rPr>
  </w:style>
  <w:style w:type="character" w:customStyle="1" w:styleId="CharChar0">
    <w:name w:val="Char Char"/>
    <w:locked/>
    <w:rsid w:val="00530A69"/>
    <w:rPr>
      <w:rFonts w:ascii="Arial" w:hAnsi="Arial"/>
      <w:color w:val="5F5F5F"/>
      <w:lang w:val="en-US" w:eastAsia="en-US" w:bidi="ar-SA"/>
    </w:rPr>
  </w:style>
  <w:style w:type="character" w:customStyle="1" w:styleId="CharChar1">
    <w:name w:val="Char Char1"/>
    <w:locked/>
    <w:rsid w:val="00530A69"/>
    <w:rPr>
      <w:rFonts w:ascii="Helvetica" w:hAnsi="Helvetica" w:cs="Helvetica"/>
      <w:color w:val="5F5F5F"/>
      <w:lang w:val="en-US" w:eastAsia="en-US"/>
    </w:rPr>
  </w:style>
  <w:style w:type="character" w:customStyle="1" w:styleId="story1">
    <w:name w:val="story1"/>
    <w:rsid w:val="00530A69"/>
    <w:rPr>
      <w:rFonts w:ascii="Arial" w:hAnsi="Arial" w:cs="Arial" w:hint="default"/>
      <w:sz w:val="24"/>
      <w:szCs w:val="24"/>
    </w:rPr>
  </w:style>
  <w:style w:type="character" w:customStyle="1" w:styleId="a">
    <w:name w:val="a"/>
    <w:basedOn w:val="DefaultParagraphFont"/>
    <w:rsid w:val="00530A69"/>
  </w:style>
  <w:style w:type="character" w:customStyle="1" w:styleId="parahead1">
    <w:name w:val="parahead1"/>
    <w:basedOn w:val="DefaultParagraphFont"/>
    <w:rsid w:val="00530A69"/>
  </w:style>
  <w:style w:type="character" w:customStyle="1" w:styleId="Kirill">
    <w:name w:val="Kirill"/>
    <w:semiHidden/>
    <w:rsid w:val="00530A69"/>
    <w:rPr>
      <w:rFonts w:ascii="Arial" w:hAnsi="Arial" w:cs="Arial"/>
      <w:color w:val="auto"/>
      <w:sz w:val="20"/>
      <w:szCs w:val="20"/>
    </w:rPr>
  </w:style>
  <w:style w:type="character" w:customStyle="1" w:styleId="CharChar2">
    <w:name w:val="Char Char2"/>
    <w:rsid w:val="00090B85"/>
    <w:rPr>
      <w:rFonts w:ascii="Arial" w:hAnsi="Arial"/>
      <w:b/>
      <w:color w:val="5F5F5F"/>
      <w:kern w:val="28"/>
      <w:sz w:val="28"/>
      <w:lang w:val="en-US" w:eastAsia="en-US" w:bidi="ar-SA"/>
    </w:rPr>
  </w:style>
  <w:style w:type="character" w:customStyle="1" w:styleId="apple-style-span">
    <w:name w:val="apple-style-span"/>
    <w:basedOn w:val="DefaultParagraphFont"/>
    <w:rsid w:val="00B10A05"/>
  </w:style>
  <w:style w:type="character" w:customStyle="1" w:styleId="input">
    <w:name w:val="input"/>
    <w:rsid w:val="00E000EF"/>
  </w:style>
  <w:style w:type="character" w:customStyle="1" w:styleId="apple-converted-space">
    <w:name w:val="apple-converted-space"/>
    <w:rsid w:val="00E000EF"/>
  </w:style>
  <w:style w:type="paragraph" w:styleId="ListParagraph">
    <w:name w:val="List Paragraph"/>
    <w:basedOn w:val="Normal"/>
    <w:uiPriority w:val="34"/>
    <w:qFormat/>
    <w:rsid w:val="00E000EF"/>
    <w:pPr>
      <w:spacing w:before="0" w:beforeAutospacing="0" w:after="200" w:afterAutospacing="0" w:line="276" w:lineRule="auto"/>
      <w:ind w:left="720"/>
      <w:contextualSpacing/>
    </w:pPr>
    <w:rPr>
      <w:rFonts w:ascii="Calibri" w:eastAsia="Calibri" w:hAnsi="Calibri"/>
      <w:color w:val="auto"/>
      <w:sz w:val="22"/>
      <w:szCs w:val="22"/>
    </w:rPr>
  </w:style>
  <w:style w:type="character" w:customStyle="1" w:styleId="HTMLPreformattedChar">
    <w:name w:val="HTML Preformatted Char"/>
    <w:link w:val="HTMLPreformatted"/>
    <w:uiPriority w:val="99"/>
    <w:rsid w:val="00B20063"/>
    <w:rPr>
      <w:rFonts w:ascii="Arial" w:hAnsi="Arial" w:cs="Courier New"/>
      <w:color w:val="5F5F5F"/>
      <w:lang w:eastAsia="en-US"/>
    </w:rPr>
  </w:style>
  <w:style w:type="paragraph" w:customStyle="1" w:styleId="wdnormal">
    <w:name w:val="wd_normal"/>
    <w:basedOn w:val="Normal"/>
    <w:rsid w:val="0057206E"/>
    <w:rPr>
      <w:rFonts w:cs="Arial"/>
    </w:rPr>
  </w:style>
  <w:style w:type="paragraph" w:customStyle="1" w:styleId="wdheading3">
    <w:name w:val="wd_heading3"/>
    <w:basedOn w:val="Normal"/>
    <w:rsid w:val="0057206E"/>
    <w:pPr>
      <w:spacing w:line="240" w:lineRule="auto"/>
      <w:ind w:left="2160" w:hanging="2160"/>
    </w:pPr>
    <w:rPr>
      <w:rFonts w:cs="Arial"/>
      <w:b/>
      <w:bCs/>
      <w:sz w:val="28"/>
      <w:szCs w:val="28"/>
    </w:rPr>
  </w:style>
  <w:style w:type="paragraph" w:customStyle="1" w:styleId="wdheading5">
    <w:name w:val="wd_heading5"/>
    <w:basedOn w:val="Normal"/>
    <w:rsid w:val="0057206E"/>
    <w:pPr>
      <w:spacing w:line="240" w:lineRule="auto"/>
      <w:ind w:left="3600" w:hanging="3600"/>
    </w:pPr>
    <w:rPr>
      <w:rFonts w:cs="Arial"/>
      <w:b/>
      <w:bCs/>
      <w:i/>
      <w:iCs/>
      <w:spacing w:val="-2"/>
    </w:rPr>
  </w:style>
  <w:style w:type="character" w:customStyle="1" w:styleId="PlainTextChar">
    <w:name w:val="Plain Text Char"/>
    <w:link w:val="PlainText"/>
    <w:rsid w:val="00F54898"/>
    <w:rPr>
      <w:rFonts w:ascii="Arial" w:hAnsi="Arial" w:cs="Courier New"/>
      <w:color w:val="5F5F5F"/>
    </w:rPr>
  </w:style>
  <w:style w:type="paragraph" w:styleId="NoSpacing">
    <w:name w:val="No Spacing"/>
    <w:uiPriority w:val="1"/>
    <w:qFormat/>
    <w:rsid w:val="00F63403"/>
    <w:rPr>
      <w:rFonts w:ascii="Calibri" w:eastAsia="Calibri" w:hAnsi="Calibri"/>
      <w:sz w:val="22"/>
      <w:szCs w:val="22"/>
    </w:rPr>
  </w:style>
  <w:style w:type="paragraph" w:customStyle="1" w:styleId="inlinenormal5">
    <w:name w:val="inlinenormal5"/>
    <w:basedOn w:val="Normal"/>
    <w:rsid w:val="00CB61DC"/>
    <w:pPr>
      <w:spacing w:line="240" w:lineRule="auto"/>
    </w:pPr>
    <w:rPr>
      <w:rFonts w:ascii="Times New Roman" w:eastAsia="PMingLiU" w:hAnsi="Times New Roman"/>
      <w:color w:val="auto"/>
      <w:sz w:val="24"/>
      <w:szCs w:val="24"/>
    </w:rPr>
  </w:style>
  <w:style w:type="paragraph" w:customStyle="1" w:styleId="inlinenormal4">
    <w:name w:val="inlinenormal4"/>
    <w:basedOn w:val="Normal"/>
    <w:rsid w:val="00CB61DC"/>
    <w:rPr>
      <w:rFonts w:eastAsia="PMingLiU" w:cs="Arial"/>
    </w:rPr>
  </w:style>
  <w:style w:type="character" w:customStyle="1" w:styleId="Heading5Char1">
    <w:name w:val="Heading 5 Char1"/>
    <w:rsid w:val="00CB61DC"/>
    <w:rPr>
      <w:rFonts w:ascii="Arial" w:hAnsi="Arial"/>
      <w:b/>
      <w:i/>
      <w:color w:val="5F5F5F"/>
      <w:spacing w:val="-2"/>
      <w:kern w:val="28"/>
    </w:rPr>
  </w:style>
  <w:style w:type="paragraph" w:customStyle="1" w:styleId="msonormalcxspmiddle">
    <w:name w:val="msonormalcxspmiddle"/>
    <w:basedOn w:val="Normal"/>
    <w:rsid w:val="00CB61DC"/>
    <w:pPr>
      <w:spacing w:line="240" w:lineRule="auto"/>
    </w:pPr>
    <w:rPr>
      <w:rFonts w:ascii="Times New Roman" w:eastAsia="PMingLiU" w:hAnsi="Times New Roman"/>
      <w:color w:val="auto"/>
      <w:sz w:val="24"/>
      <w:szCs w:val="24"/>
    </w:rPr>
  </w:style>
  <w:style w:type="character" w:customStyle="1" w:styleId="CharChar10">
    <w:name w:val="Char Char1"/>
    <w:rsid w:val="00CB61DC"/>
    <w:rPr>
      <w:rFonts w:ascii="Arial" w:hAnsi="Arial"/>
      <w:b/>
      <w:i/>
      <w:color w:val="5F5F5F"/>
      <w:spacing w:val="-2"/>
      <w:kern w:val="28"/>
      <w:lang w:val="en-US" w:eastAsia="en-US" w:bidi="ar-SA"/>
    </w:rPr>
  </w:style>
  <w:style w:type="character" w:customStyle="1" w:styleId="posttablealtnutxt1">
    <w:name w:val="post_table_alt_nutxt1"/>
    <w:rsid w:val="00CB61DC"/>
    <w:rPr>
      <w:rFonts w:ascii="Verdana" w:hAnsi="Verdana" w:hint="default"/>
      <w:b w:val="0"/>
      <w:bCs w:val="0"/>
      <w:strike w:val="0"/>
      <w:dstrike w:val="0"/>
      <w:color w:val="4B4B4B"/>
      <w:sz w:val="17"/>
      <w:szCs w:val="17"/>
      <w:u w:val="none"/>
      <w:effect w:val="none"/>
    </w:rPr>
  </w:style>
  <w:style w:type="character" w:customStyle="1" w:styleId="CharChar4">
    <w:name w:val="Char Char4"/>
    <w:rsid w:val="00CB61DC"/>
    <w:rPr>
      <w:rFonts w:ascii="Arial" w:hAnsi="Arial"/>
      <w:b/>
      <w:i/>
      <w:color w:val="5F5F5F"/>
      <w:spacing w:val="-2"/>
      <w:kern w:val="28"/>
      <w:lang w:val="en-US" w:eastAsia="en-US" w:bidi="ar-SA"/>
    </w:rPr>
  </w:style>
  <w:style w:type="character" w:customStyle="1" w:styleId="CharChar5">
    <w:name w:val="Char Char5"/>
    <w:rsid w:val="00CB61DC"/>
    <w:rPr>
      <w:rFonts w:ascii="Arial" w:eastAsia="Times New Roman" w:hAnsi="Arial"/>
      <w:b/>
      <w:i/>
      <w:color w:val="5F5F5F"/>
      <w:spacing w:val="-2"/>
      <w:kern w:val="28"/>
    </w:rPr>
  </w:style>
  <w:style w:type="paragraph" w:styleId="Revision">
    <w:name w:val="Revision"/>
    <w:hidden/>
    <w:uiPriority w:val="99"/>
    <w:semiHidden/>
    <w:rsid w:val="00CB61DC"/>
    <w:rPr>
      <w:rFonts w:ascii="Arial" w:eastAsia="PMingLiU" w:hAnsi="Arial"/>
      <w:color w:val="5F5F5F"/>
    </w:rPr>
  </w:style>
  <w:style w:type="character" w:customStyle="1" w:styleId="Example-CodeChar1">
    <w:name w:val="Example - Code Char1"/>
    <w:link w:val="Example-Code"/>
    <w:rsid w:val="00696952"/>
    <w:rPr>
      <w:rFonts w:ascii="Arial" w:hAnsi="Arial"/>
      <w:color w:val="5F5F5F"/>
      <w:sz w:val="18"/>
      <w:shd w:val="clear" w:color="auto" w:fill="E6E6E6"/>
    </w:rPr>
  </w:style>
  <w:style w:type="character" w:customStyle="1" w:styleId="Heading4Char">
    <w:name w:val="Heading 4 Char"/>
    <w:link w:val="Heading4"/>
    <w:rsid w:val="000241CD"/>
    <w:rPr>
      <w:rFonts w:ascii="Arial" w:hAnsi="Arial"/>
      <w:b/>
      <w:color w:val="5F5F5F"/>
      <w:spacing w:val="-2"/>
      <w:kern w:val="28"/>
      <w:sz w:val="24"/>
    </w:rPr>
  </w:style>
  <w:style w:type="paragraph" w:customStyle="1" w:styleId="Heading3Alt">
    <w:name w:val="Heading 3 Alt"/>
    <w:basedOn w:val="Heading3"/>
    <w:next w:val="Normal"/>
    <w:rsid w:val="00E67349"/>
    <w:pPr>
      <w:numPr>
        <w:ilvl w:val="0"/>
        <w:numId w:val="0"/>
      </w:numPr>
    </w:pPr>
  </w:style>
  <w:style w:type="paragraph" w:customStyle="1" w:styleId="Heading4Alt">
    <w:name w:val="Heading 4 Alt"/>
    <w:basedOn w:val="Heading4"/>
    <w:next w:val="Normal"/>
    <w:qFormat/>
    <w:rsid w:val="00E67349"/>
    <w:pPr>
      <w:numPr>
        <w:ilvl w:val="0"/>
        <w:numId w:val="0"/>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5547492">
      <w:bodyDiv w:val="1"/>
      <w:marLeft w:val="0"/>
      <w:marRight w:val="0"/>
      <w:marTop w:val="0"/>
      <w:marBottom w:val="0"/>
      <w:divBdr>
        <w:top w:val="none" w:sz="0" w:space="0" w:color="auto"/>
        <w:left w:val="none" w:sz="0" w:space="0" w:color="auto"/>
        <w:bottom w:val="none" w:sz="0" w:space="0" w:color="auto"/>
        <w:right w:val="none" w:sz="0" w:space="0" w:color="auto"/>
      </w:divBdr>
    </w:div>
    <w:div w:id="60914007">
      <w:bodyDiv w:val="1"/>
      <w:marLeft w:val="0"/>
      <w:marRight w:val="0"/>
      <w:marTop w:val="0"/>
      <w:marBottom w:val="0"/>
      <w:divBdr>
        <w:top w:val="none" w:sz="0" w:space="0" w:color="auto"/>
        <w:left w:val="none" w:sz="0" w:space="0" w:color="auto"/>
        <w:bottom w:val="none" w:sz="0" w:space="0" w:color="auto"/>
        <w:right w:val="none" w:sz="0" w:space="0" w:color="auto"/>
      </w:divBdr>
    </w:div>
    <w:div w:id="81027876">
      <w:bodyDiv w:val="1"/>
      <w:marLeft w:val="0"/>
      <w:marRight w:val="0"/>
      <w:marTop w:val="0"/>
      <w:marBottom w:val="0"/>
      <w:divBdr>
        <w:top w:val="none" w:sz="0" w:space="0" w:color="auto"/>
        <w:left w:val="none" w:sz="0" w:space="0" w:color="auto"/>
        <w:bottom w:val="none" w:sz="0" w:space="0" w:color="auto"/>
        <w:right w:val="none" w:sz="0" w:space="0" w:color="auto"/>
      </w:divBdr>
    </w:div>
    <w:div w:id="99110923">
      <w:bodyDiv w:val="1"/>
      <w:marLeft w:val="0"/>
      <w:marRight w:val="0"/>
      <w:marTop w:val="0"/>
      <w:marBottom w:val="0"/>
      <w:divBdr>
        <w:top w:val="none" w:sz="0" w:space="0" w:color="auto"/>
        <w:left w:val="none" w:sz="0" w:space="0" w:color="auto"/>
        <w:bottom w:val="none" w:sz="0" w:space="0" w:color="auto"/>
        <w:right w:val="none" w:sz="0" w:space="0" w:color="auto"/>
      </w:divBdr>
    </w:div>
    <w:div w:id="101533472">
      <w:bodyDiv w:val="1"/>
      <w:marLeft w:val="0"/>
      <w:marRight w:val="0"/>
      <w:marTop w:val="0"/>
      <w:marBottom w:val="0"/>
      <w:divBdr>
        <w:top w:val="none" w:sz="0" w:space="0" w:color="auto"/>
        <w:left w:val="none" w:sz="0" w:space="0" w:color="auto"/>
        <w:bottom w:val="none" w:sz="0" w:space="0" w:color="auto"/>
        <w:right w:val="none" w:sz="0" w:space="0" w:color="auto"/>
      </w:divBdr>
    </w:div>
    <w:div w:id="133718283">
      <w:bodyDiv w:val="1"/>
      <w:marLeft w:val="0"/>
      <w:marRight w:val="0"/>
      <w:marTop w:val="0"/>
      <w:marBottom w:val="0"/>
      <w:divBdr>
        <w:top w:val="none" w:sz="0" w:space="0" w:color="auto"/>
        <w:left w:val="none" w:sz="0" w:space="0" w:color="auto"/>
        <w:bottom w:val="none" w:sz="0" w:space="0" w:color="auto"/>
        <w:right w:val="none" w:sz="0" w:space="0" w:color="auto"/>
      </w:divBdr>
    </w:div>
    <w:div w:id="196357487">
      <w:bodyDiv w:val="1"/>
      <w:marLeft w:val="0"/>
      <w:marRight w:val="0"/>
      <w:marTop w:val="0"/>
      <w:marBottom w:val="0"/>
      <w:divBdr>
        <w:top w:val="none" w:sz="0" w:space="0" w:color="auto"/>
        <w:left w:val="none" w:sz="0" w:space="0" w:color="auto"/>
        <w:bottom w:val="none" w:sz="0" w:space="0" w:color="auto"/>
        <w:right w:val="none" w:sz="0" w:space="0" w:color="auto"/>
      </w:divBdr>
    </w:div>
    <w:div w:id="232815463">
      <w:bodyDiv w:val="1"/>
      <w:marLeft w:val="0"/>
      <w:marRight w:val="0"/>
      <w:marTop w:val="0"/>
      <w:marBottom w:val="0"/>
      <w:divBdr>
        <w:top w:val="none" w:sz="0" w:space="0" w:color="auto"/>
        <w:left w:val="none" w:sz="0" w:space="0" w:color="auto"/>
        <w:bottom w:val="none" w:sz="0" w:space="0" w:color="auto"/>
        <w:right w:val="none" w:sz="0" w:space="0" w:color="auto"/>
      </w:divBdr>
    </w:div>
    <w:div w:id="234439027">
      <w:bodyDiv w:val="1"/>
      <w:marLeft w:val="0"/>
      <w:marRight w:val="0"/>
      <w:marTop w:val="0"/>
      <w:marBottom w:val="0"/>
      <w:divBdr>
        <w:top w:val="none" w:sz="0" w:space="0" w:color="auto"/>
        <w:left w:val="none" w:sz="0" w:space="0" w:color="auto"/>
        <w:bottom w:val="none" w:sz="0" w:space="0" w:color="auto"/>
        <w:right w:val="none" w:sz="0" w:space="0" w:color="auto"/>
      </w:divBdr>
    </w:div>
    <w:div w:id="369915108">
      <w:bodyDiv w:val="1"/>
      <w:marLeft w:val="0"/>
      <w:marRight w:val="0"/>
      <w:marTop w:val="0"/>
      <w:marBottom w:val="0"/>
      <w:divBdr>
        <w:top w:val="none" w:sz="0" w:space="0" w:color="auto"/>
        <w:left w:val="none" w:sz="0" w:space="0" w:color="auto"/>
        <w:bottom w:val="none" w:sz="0" w:space="0" w:color="auto"/>
        <w:right w:val="none" w:sz="0" w:space="0" w:color="auto"/>
      </w:divBdr>
    </w:div>
    <w:div w:id="398014212">
      <w:bodyDiv w:val="1"/>
      <w:marLeft w:val="0"/>
      <w:marRight w:val="0"/>
      <w:marTop w:val="0"/>
      <w:marBottom w:val="0"/>
      <w:divBdr>
        <w:top w:val="none" w:sz="0" w:space="0" w:color="auto"/>
        <w:left w:val="none" w:sz="0" w:space="0" w:color="auto"/>
        <w:bottom w:val="none" w:sz="0" w:space="0" w:color="auto"/>
        <w:right w:val="none" w:sz="0" w:space="0" w:color="auto"/>
      </w:divBdr>
    </w:div>
    <w:div w:id="425928821">
      <w:bodyDiv w:val="1"/>
      <w:marLeft w:val="0"/>
      <w:marRight w:val="0"/>
      <w:marTop w:val="0"/>
      <w:marBottom w:val="0"/>
      <w:divBdr>
        <w:top w:val="none" w:sz="0" w:space="0" w:color="auto"/>
        <w:left w:val="none" w:sz="0" w:space="0" w:color="auto"/>
        <w:bottom w:val="none" w:sz="0" w:space="0" w:color="auto"/>
        <w:right w:val="none" w:sz="0" w:space="0" w:color="auto"/>
      </w:divBdr>
    </w:div>
    <w:div w:id="459423025">
      <w:bodyDiv w:val="1"/>
      <w:marLeft w:val="0"/>
      <w:marRight w:val="0"/>
      <w:marTop w:val="0"/>
      <w:marBottom w:val="0"/>
      <w:divBdr>
        <w:top w:val="none" w:sz="0" w:space="0" w:color="auto"/>
        <w:left w:val="none" w:sz="0" w:space="0" w:color="auto"/>
        <w:bottom w:val="none" w:sz="0" w:space="0" w:color="auto"/>
        <w:right w:val="none" w:sz="0" w:space="0" w:color="auto"/>
      </w:divBdr>
    </w:div>
    <w:div w:id="545147401">
      <w:bodyDiv w:val="1"/>
      <w:marLeft w:val="0"/>
      <w:marRight w:val="0"/>
      <w:marTop w:val="0"/>
      <w:marBottom w:val="0"/>
      <w:divBdr>
        <w:top w:val="none" w:sz="0" w:space="0" w:color="auto"/>
        <w:left w:val="none" w:sz="0" w:space="0" w:color="auto"/>
        <w:bottom w:val="none" w:sz="0" w:space="0" w:color="auto"/>
        <w:right w:val="none" w:sz="0" w:space="0" w:color="auto"/>
      </w:divBdr>
    </w:div>
    <w:div w:id="571502639">
      <w:bodyDiv w:val="1"/>
      <w:marLeft w:val="0"/>
      <w:marRight w:val="0"/>
      <w:marTop w:val="0"/>
      <w:marBottom w:val="0"/>
      <w:divBdr>
        <w:top w:val="none" w:sz="0" w:space="0" w:color="auto"/>
        <w:left w:val="none" w:sz="0" w:space="0" w:color="auto"/>
        <w:bottom w:val="none" w:sz="0" w:space="0" w:color="auto"/>
        <w:right w:val="none" w:sz="0" w:space="0" w:color="auto"/>
      </w:divBdr>
    </w:div>
    <w:div w:id="592738541">
      <w:bodyDiv w:val="1"/>
      <w:marLeft w:val="0"/>
      <w:marRight w:val="0"/>
      <w:marTop w:val="0"/>
      <w:marBottom w:val="0"/>
      <w:divBdr>
        <w:top w:val="none" w:sz="0" w:space="0" w:color="auto"/>
        <w:left w:val="none" w:sz="0" w:space="0" w:color="auto"/>
        <w:bottom w:val="none" w:sz="0" w:space="0" w:color="auto"/>
        <w:right w:val="none" w:sz="0" w:space="0" w:color="auto"/>
      </w:divBdr>
    </w:div>
    <w:div w:id="599608670">
      <w:bodyDiv w:val="1"/>
      <w:marLeft w:val="0"/>
      <w:marRight w:val="0"/>
      <w:marTop w:val="0"/>
      <w:marBottom w:val="0"/>
      <w:divBdr>
        <w:top w:val="none" w:sz="0" w:space="0" w:color="auto"/>
        <w:left w:val="none" w:sz="0" w:space="0" w:color="auto"/>
        <w:bottom w:val="none" w:sz="0" w:space="0" w:color="auto"/>
        <w:right w:val="none" w:sz="0" w:space="0" w:color="auto"/>
      </w:divBdr>
    </w:div>
    <w:div w:id="687678712">
      <w:bodyDiv w:val="1"/>
      <w:marLeft w:val="0"/>
      <w:marRight w:val="0"/>
      <w:marTop w:val="0"/>
      <w:marBottom w:val="0"/>
      <w:divBdr>
        <w:top w:val="none" w:sz="0" w:space="0" w:color="auto"/>
        <w:left w:val="none" w:sz="0" w:space="0" w:color="auto"/>
        <w:bottom w:val="none" w:sz="0" w:space="0" w:color="auto"/>
        <w:right w:val="none" w:sz="0" w:space="0" w:color="auto"/>
      </w:divBdr>
    </w:div>
    <w:div w:id="712392192">
      <w:bodyDiv w:val="1"/>
      <w:marLeft w:val="0"/>
      <w:marRight w:val="0"/>
      <w:marTop w:val="0"/>
      <w:marBottom w:val="0"/>
      <w:divBdr>
        <w:top w:val="none" w:sz="0" w:space="0" w:color="auto"/>
        <w:left w:val="none" w:sz="0" w:space="0" w:color="auto"/>
        <w:bottom w:val="none" w:sz="0" w:space="0" w:color="auto"/>
        <w:right w:val="none" w:sz="0" w:space="0" w:color="auto"/>
      </w:divBdr>
    </w:div>
    <w:div w:id="746345117">
      <w:bodyDiv w:val="1"/>
      <w:marLeft w:val="0"/>
      <w:marRight w:val="0"/>
      <w:marTop w:val="0"/>
      <w:marBottom w:val="0"/>
      <w:divBdr>
        <w:top w:val="none" w:sz="0" w:space="0" w:color="auto"/>
        <w:left w:val="none" w:sz="0" w:space="0" w:color="auto"/>
        <w:bottom w:val="none" w:sz="0" w:space="0" w:color="auto"/>
        <w:right w:val="none" w:sz="0" w:space="0" w:color="auto"/>
      </w:divBdr>
    </w:div>
    <w:div w:id="815073347">
      <w:bodyDiv w:val="1"/>
      <w:marLeft w:val="0"/>
      <w:marRight w:val="0"/>
      <w:marTop w:val="0"/>
      <w:marBottom w:val="0"/>
      <w:divBdr>
        <w:top w:val="none" w:sz="0" w:space="0" w:color="auto"/>
        <w:left w:val="none" w:sz="0" w:space="0" w:color="auto"/>
        <w:bottom w:val="none" w:sz="0" w:space="0" w:color="auto"/>
        <w:right w:val="none" w:sz="0" w:space="0" w:color="auto"/>
      </w:divBdr>
    </w:div>
    <w:div w:id="827014932">
      <w:bodyDiv w:val="1"/>
      <w:marLeft w:val="0"/>
      <w:marRight w:val="0"/>
      <w:marTop w:val="0"/>
      <w:marBottom w:val="0"/>
      <w:divBdr>
        <w:top w:val="none" w:sz="0" w:space="0" w:color="auto"/>
        <w:left w:val="none" w:sz="0" w:space="0" w:color="auto"/>
        <w:bottom w:val="none" w:sz="0" w:space="0" w:color="auto"/>
        <w:right w:val="none" w:sz="0" w:space="0" w:color="auto"/>
      </w:divBdr>
    </w:div>
    <w:div w:id="889414440">
      <w:bodyDiv w:val="1"/>
      <w:marLeft w:val="0"/>
      <w:marRight w:val="0"/>
      <w:marTop w:val="0"/>
      <w:marBottom w:val="0"/>
      <w:divBdr>
        <w:top w:val="none" w:sz="0" w:space="0" w:color="auto"/>
        <w:left w:val="none" w:sz="0" w:space="0" w:color="auto"/>
        <w:bottom w:val="none" w:sz="0" w:space="0" w:color="auto"/>
        <w:right w:val="none" w:sz="0" w:space="0" w:color="auto"/>
      </w:divBdr>
    </w:div>
    <w:div w:id="950279029">
      <w:bodyDiv w:val="1"/>
      <w:marLeft w:val="0"/>
      <w:marRight w:val="0"/>
      <w:marTop w:val="0"/>
      <w:marBottom w:val="0"/>
      <w:divBdr>
        <w:top w:val="none" w:sz="0" w:space="0" w:color="auto"/>
        <w:left w:val="none" w:sz="0" w:space="0" w:color="auto"/>
        <w:bottom w:val="none" w:sz="0" w:space="0" w:color="auto"/>
        <w:right w:val="none" w:sz="0" w:space="0" w:color="auto"/>
      </w:divBdr>
    </w:div>
    <w:div w:id="961813890">
      <w:bodyDiv w:val="1"/>
      <w:marLeft w:val="0"/>
      <w:marRight w:val="0"/>
      <w:marTop w:val="0"/>
      <w:marBottom w:val="0"/>
      <w:divBdr>
        <w:top w:val="none" w:sz="0" w:space="0" w:color="auto"/>
        <w:left w:val="none" w:sz="0" w:space="0" w:color="auto"/>
        <w:bottom w:val="none" w:sz="0" w:space="0" w:color="auto"/>
        <w:right w:val="none" w:sz="0" w:space="0" w:color="auto"/>
      </w:divBdr>
      <w:divsChild>
        <w:div w:id="841313112">
          <w:marLeft w:val="0"/>
          <w:marRight w:val="0"/>
          <w:marTop w:val="100"/>
          <w:marBottom w:val="100"/>
          <w:divBdr>
            <w:top w:val="none" w:sz="0" w:space="0" w:color="auto"/>
            <w:left w:val="none" w:sz="0" w:space="0" w:color="auto"/>
            <w:bottom w:val="none" w:sz="0" w:space="0" w:color="auto"/>
            <w:right w:val="none" w:sz="0" w:space="0" w:color="auto"/>
          </w:divBdr>
          <w:divsChild>
            <w:div w:id="1289124520">
              <w:marLeft w:val="0"/>
              <w:marRight w:val="0"/>
              <w:marTop w:val="0"/>
              <w:marBottom w:val="30"/>
              <w:divBdr>
                <w:top w:val="none" w:sz="0" w:space="0" w:color="auto"/>
                <w:left w:val="none" w:sz="0" w:space="0" w:color="auto"/>
                <w:bottom w:val="none" w:sz="0" w:space="0" w:color="auto"/>
                <w:right w:val="none" w:sz="0" w:space="0" w:color="auto"/>
              </w:divBdr>
            </w:div>
            <w:div w:id="2114352198">
              <w:marLeft w:val="0"/>
              <w:marRight w:val="0"/>
              <w:marTop w:val="0"/>
              <w:marBottom w:val="30"/>
              <w:divBdr>
                <w:top w:val="none" w:sz="0" w:space="0" w:color="auto"/>
                <w:left w:val="none" w:sz="0" w:space="0" w:color="auto"/>
                <w:bottom w:val="none" w:sz="0" w:space="0" w:color="auto"/>
                <w:right w:val="none" w:sz="0" w:space="0" w:color="auto"/>
              </w:divBdr>
            </w:div>
          </w:divsChild>
        </w:div>
      </w:divsChild>
    </w:div>
    <w:div w:id="1005016634">
      <w:bodyDiv w:val="1"/>
      <w:marLeft w:val="0"/>
      <w:marRight w:val="0"/>
      <w:marTop w:val="0"/>
      <w:marBottom w:val="0"/>
      <w:divBdr>
        <w:top w:val="none" w:sz="0" w:space="0" w:color="auto"/>
        <w:left w:val="none" w:sz="0" w:space="0" w:color="auto"/>
        <w:bottom w:val="none" w:sz="0" w:space="0" w:color="auto"/>
        <w:right w:val="none" w:sz="0" w:space="0" w:color="auto"/>
      </w:divBdr>
    </w:div>
    <w:div w:id="1014722939">
      <w:bodyDiv w:val="1"/>
      <w:marLeft w:val="0"/>
      <w:marRight w:val="0"/>
      <w:marTop w:val="0"/>
      <w:marBottom w:val="0"/>
      <w:divBdr>
        <w:top w:val="none" w:sz="0" w:space="0" w:color="auto"/>
        <w:left w:val="none" w:sz="0" w:space="0" w:color="auto"/>
        <w:bottom w:val="none" w:sz="0" w:space="0" w:color="auto"/>
        <w:right w:val="none" w:sz="0" w:space="0" w:color="auto"/>
      </w:divBdr>
    </w:div>
    <w:div w:id="1036392994">
      <w:bodyDiv w:val="1"/>
      <w:marLeft w:val="0"/>
      <w:marRight w:val="0"/>
      <w:marTop w:val="0"/>
      <w:marBottom w:val="0"/>
      <w:divBdr>
        <w:top w:val="none" w:sz="0" w:space="0" w:color="auto"/>
        <w:left w:val="none" w:sz="0" w:space="0" w:color="auto"/>
        <w:bottom w:val="none" w:sz="0" w:space="0" w:color="auto"/>
        <w:right w:val="none" w:sz="0" w:space="0" w:color="auto"/>
      </w:divBdr>
    </w:div>
    <w:div w:id="1093744232">
      <w:bodyDiv w:val="1"/>
      <w:marLeft w:val="0"/>
      <w:marRight w:val="0"/>
      <w:marTop w:val="0"/>
      <w:marBottom w:val="0"/>
      <w:divBdr>
        <w:top w:val="none" w:sz="0" w:space="0" w:color="auto"/>
        <w:left w:val="none" w:sz="0" w:space="0" w:color="auto"/>
        <w:bottom w:val="none" w:sz="0" w:space="0" w:color="auto"/>
        <w:right w:val="none" w:sz="0" w:space="0" w:color="auto"/>
      </w:divBdr>
    </w:div>
    <w:div w:id="1095632590">
      <w:bodyDiv w:val="1"/>
      <w:marLeft w:val="0"/>
      <w:marRight w:val="0"/>
      <w:marTop w:val="0"/>
      <w:marBottom w:val="0"/>
      <w:divBdr>
        <w:top w:val="none" w:sz="0" w:space="0" w:color="auto"/>
        <w:left w:val="none" w:sz="0" w:space="0" w:color="auto"/>
        <w:bottom w:val="none" w:sz="0" w:space="0" w:color="auto"/>
        <w:right w:val="none" w:sz="0" w:space="0" w:color="auto"/>
      </w:divBdr>
    </w:div>
    <w:div w:id="1121192772">
      <w:bodyDiv w:val="1"/>
      <w:marLeft w:val="0"/>
      <w:marRight w:val="0"/>
      <w:marTop w:val="0"/>
      <w:marBottom w:val="0"/>
      <w:divBdr>
        <w:top w:val="none" w:sz="0" w:space="0" w:color="auto"/>
        <w:left w:val="none" w:sz="0" w:space="0" w:color="auto"/>
        <w:bottom w:val="none" w:sz="0" w:space="0" w:color="auto"/>
        <w:right w:val="none" w:sz="0" w:space="0" w:color="auto"/>
      </w:divBdr>
    </w:div>
    <w:div w:id="1132871469">
      <w:bodyDiv w:val="1"/>
      <w:marLeft w:val="0"/>
      <w:marRight w:val="0"/>
      <w:marTop w:val="0"/>
      <w:marBottom w:val="0"/>
      <w:divBdr>
        <w:top w:val="none" w:sz="0" w:space="0" w:color="auto"/>
        <w:left w:val="none" w:sz="0" w:space="0" w:color="auto"/>
        <w:bottom w:val="none" w:sz="0" w:space="0" w:color="auto"/>
        <w:right w:val="none" w:sz="0" w:space="0" w:color="auto"/>
      </w:divBdr>
    </w:div>
    <w:div w:id="1135021857">
      <w:bodyDiv w:val="1"/>
      <w:marLeft w:val="0"/>
      <w:marRight w:val="0"/>
      <w:marTop w:val="0"/>
      <w:marBottom w:val="0"/>
      <w:divBdr>
        <w:top w:val="none" w:sz="0" w:space="0" w:color="auto"/>
        <w:left w:val="none" w:sz="0" w:space="0" w:color="auto"/>
        <w:bottom w:val="none" w:sz="0" w:space="0" w:color="auto"/>
        <w:right w:val="none" w:sz="0" w:space="0" w:color="auto"/>
      </w:divBdr>
    </w:div>
    <w:div w:id="1185940813">
      <w:bodyDiv w:val="1"/>
      <w:marLeft w:val="0"/>
      <w:marRight w:val="0"/>
      <w:marTop w:val="0"/>
      <w:marBottom w:val="0"/>
      <w:divBdr>
        <w:top w:val="none" w:sz="0" w:space="0" w:color="auto"/>
        <w:left w:val="none" w:sz="0" w:space="0" w:color="auto"/>
        <w:bottom w:val="none" w:sz="0" w:space="0" w:color="auto"/>
        <w:right w:val="none" w:sz="0" w:space="0" w:color="auto"/>
      </w:divBdr>
    </w:div>
    <w:div w:id="1221282717">
      <w:bodyDiv w:val="1"/>
      <w:marLeft w:val="0"/>
      <w:marRight w:val="0"/>
      <w:marTop w:val="0"/>
      <w:marBottom w:val="0"/>
      <w:divBdr>
        <w:top w:val="none" w:sz="0" w:space="0" w:color="auto"/>
        <w:left w:val="none" w:sz="0" w:space="0" w:color="auto"/>
        <w:bottom w:val="none" w:sz="0" w:space="0" w:color="auto"/>
        <w:right w:val="none" w:sz="0" w:space="0" w:color="auto"/>
      </w:divBdr>
    </w:div>
    <w:div w:id="1230850041">
      <w:bodyDiv w:val="1"/>
      <w:marLeft w:val="0"/>
      <w:marRight w:val="0"/>
      <w:marTop w:val="0"/>
      <w:marBottom w:val="0"/>
      <w:divBdr>
        <w:top w:val="none" w:sz="0" w:space="0" w:color="auto"/>
        <w:left w:val="none" w:sz="0" w:space="0" w:color="auto"/>
        <w:bottom w:val="none" w:sz="0" w:space="0" w:color="auto"/>
        <w:right w:val="none" w:sz="0" w:space="0" w:color="auto"/>
      </w:divBdr>
    </w:div>
    <w:div w:id="1247760358">
      <w:bodyDiv w:val="1"/>
      <w:marLeft w:val="0"/>
      <w:marRight w:val="0"/>
      <w:marTop w:val="0"/>
      <w:marBottom w:val="0"/>
      <w:divBdr>
        <w:top w:val="none" w:sz="0" w:space="0" w:color="auto"/>
        <w:left w:val="none" w:sz="0" w:space="0" w:color="auto"/>
        <w:bottom w:val="none" w:sz="0" w:space="0" w:color="auto"/>
        <w:right w:val="none" w:sz="0" w:space="0" w:color="auto"/>
      </w:divBdr>
    </w:div>
    <w:div w:id="1308631893">
      <w:bodyDiv w:val="1"/>
      <w:marLeft w:val="0"/>
      <w:marRight w:val="0"/>
      <w:marTop w:val="0"/>
      <w:marBottom w:val="0"/>
      <w:divBdr>
        <w:top w:val="none" w:sz="0" w:space="0" w:color="auto"/>
        <w:left w:val="none" w:sz="0" w:space="0" w:color="auto"/>
        <w:bottom w:val="none" w:sz="0" w:space="0" w:color="auto"/>
        <w:right w:val="none" w:sz="0" w:space="0" w:color="auto"/>
      </w:divBdr>
    </w:div>
    <w:div w:id="1330863957">
      <w:bodyDiv w:val="1"/>
      <w:marLeft w:val="0"/>
      <w:marRight w:val="0"/>
      <w:marTop w:val="0"/>
      <w:marBottom w:val="0"/>
      <w:divBdr>
        <w:top w:val="none" w:sz="0" w:space="0" w:color="auto"/>
        <w:left w:val="none" w:sz="0" w:space="0" w:color="auto"/>
        <w:bottom w:val="none" w:sz="0" w:space="0" w:color="auto"/>
        <w:right w:val="none" w:sz="0" w:space="0" w:color="auto"/>
      </w:divBdr>
    </w:div>
    <w:div w:id="1390346641">
      <w:bodyDiv w:val="1"/>
      <w:marLeft w:val="0"/>
      <w:marRight w:val="0"/>
      <w:marTop w:val="0"/>
      <w:marBottom w:val="0"/>
      <w:divBdr>
        <w:top w:val="none" w:sz="0" w:space="0" w:color="auto"/>
        <w:left w:val="none" w:sz="0" w:space="0" w:color="auto"/>
        <w:bottom w:val="none" w:sz="0" w:space="0" w:color="auto"/>
        <w:right w:val="none" w:sz="0" w:space="0" w:color="auto"/>
      </w:divBdr>
    </w:div>
    <w:div w:id="1422801987">
      <w:bodyDiv w:val="1"/>
      <w:marLeft w:val="0"/>
      <w:marRight w:val="0"/>
      <w:marTop w:val="0"/>
      <w:marBottom w:val="0"/>
      <w:divBdr>
        <w:top w:val="none" w:sz="0" w:space="0" w:color="auto"/>
        <w:left w:val="none" w:sz="0" w:space="0" w:color="auto"/>
        <w:bottom w:val="none" w:sz="0" w:space="0" w:color="auto"/>
        <w:right w:val="none" w:sz="0" w:space="0" w:color="auto"/>
      </w:divBdr>
    </w:div>
    <w:div w:id="1444349338">
      <w:bodyDiv w:val="1"/>
      <w:marLeft w:val="0"/>
      <w:marRight w:val="0"/>
      <w:marTop w:val="0"/>
      <w:marBottom w:val="0"/>
      <w:divBdr>
        <w:top w:val="none" w:sz="0" w:space="0" w:color="auto"/>
        <w:left w:val="none" w:sz="0" w:space="0" w:color="auto"/>
        <w:bottom w:val="none" w:sz="0" w:space="0" w:color="auto"/>
        <w:right w:val="none" w:sz="0" w:space="0" w:color="auto"/>
      </w:divBdr>
    </w:div>
    <w:div w:id="1447692875">
      <w:bodyDiv w:val="1"/>
      <w:marLeft w:val="0"/>
      <w:marRight w:val="0"/>
      <w:marTop w:val="0"/>
      <w:marBottom w:val="0"/>
      <w:divBdr>
        <w:top w:val="none" w:sz="0" w:space="0" w:color="auto"/>
        <w:left w:val="none" w:sz="0" w:space="0" w:color="auto"/>
        <w:bottom w:val="none" w:sz="0" w:space="0" w:color="auto"/>
        <w:right w:val="none" w:sz="0" w:space="0" w:color="auto"/>
      </w:divBdr>
    </w:div>
    <w:div w:id="1452943160">
      <w:bodyDiv w:val="1"/>
      <w:marLeft w:val="0"/>
      <w:marRight w:val="0"/>
      <w:marTop w:val="0"/>
      <w:marBottom w:val="0"/>
      <w:divBdr>
        <w:top w:val="none" w:sz="0" w:space="0" w:color="auto"/>
        <w:left w:val="none" w:sz="0" w:space="0" w:color="auto"/>
        <w:bottom w:val="none" w:sz="0" w:space="0" w:color="auto"/>
        <w:right w:val="none" w:sz="0" w:space="0" w:color="auto"/>
      </w:divBdr>
    </w:div>
    <w:div w:id="1513765954">
      <w:bodyDiv w:val="1"/>
      <w:marLeft w:val="0"/>
      <w:marRight w:val="0"/>
      <w:marTop w:val="0"/>
      <w:marBottom w:val="0"/>
      <w:divBdr>
        <w:top w:val="none" w:sz="0" w:space="0" w:color="auto"/>
        <w:left w:val="none" w:sz="0" w:space="0" w:color="auto"/>
        <w:bottom w:val="none" w:sz="0" w:space="0" w:color="auto"/>
        <w:right w:val="none" w:sz="0" w:space="0" w:color="auto"/>
      </w:divBdr>
      <w:divsChild>
        <w:div w:id="200213510">
          <w:marLeft w:val="0"/>
          <w:marRight w:val="0"/>
          <w:marTop w:val="0"/>
          <w:marBottom w:val="0"/>
          <w:divBdr>
            <w:top w:val="none" w:sz="0" w:space="0" w:color="auto"/>
            <w:left w:val="none" w:sz="0" w:space="0" w:color="auto"/>
            <w:bottom w:val="none" w:sz="0" w:space="0" w:color="auto"/>
            <w:right w:val="none" w:sz="0" w:space="0" w:color="auto"/>
          </w:divBdr>
          <w:divsChild>
            <w:div w:id="125509072">
              <w:marLeft w:val="0"/>
              <w:marRight w:val="0"/>
              <w:marTop w:val="0"/>
              <w:marBottom w:val="0"/>
              <w:divBdr>
                <w:top w:val="none" w:sz="0" w:space="0" w:color="auto"/>
                <w:left w:val="none" w:sz="0" w:space="0" w:color="auto"/>
                <w:bottom w:val="none" w:sz="0" w:space="0" w:color="auto"/>
                <w:right w:val="none" w:sz="0" w:space="0" w:color="auto"/>
              </w:divBdr>
            </w:div>
            <w:div w:id="352725514">
              <w:marLeft w:val="0"/>
              <w:marRight w:val="0"/>
              <w:marTop w:val="0"/>
              <w:marBottom w:val="0"/>
              <w:divBdr>
                <w:top w:val="none" w:sz="0" w:space="0" w:color="auto"/>
                <w:left w:val="none" w:sz="0" w:space="0" w:color="auto"/>
                <w:bottom w:val="none" w:sz="0" w:space="0" w:color="auto"/>
                <w:right w:val="none" w:sz="0" w:space="0" w:color="auto"/>
              </w:divBdr>
            </w:div>
            <w:div w:id="577637844">
              <w:marLeft w:val="0"/>
              <w:marRight w:val="0"/>
              <w:marTop w:val="0"/>
              <w:marBottom w:val="0"/>
              <w:divBdr>
                <w:top w:val="none" w:sz="0" w:space="0" w:color="auto"/>
                <w:left w:val="none" w:sz="0" w:space="0" w:color="auto"/>
                <w:bottom w:val="none" w:sz="0" w:space="0" w:color="auto"/>
                <w:right w:val="none" w:sz="0" w:space="0" w:color="auto"/>
              </w:divBdr>
            </w:div>
            <w:div w:id="779688536">
              <w:marLeft w:val="0"/>
              <w:marRight w:val="0"/>
              <w:marTop w:val="0"/>
              <w:marBottom w:val="0"/>
              <w:divBdr>
                <w:top w:val="none" w:sz="0" w:space="0" w:color="auto"/>
                <w:left w:val="none" w:sz="0" w:space="0" w:color="auto"/>
                <w:bottom w:val="none" w:sz="0" w:space="0" w:color="auto"/>
                <w:right w:val="none" w:sz="0" w:space="0" w:color="auto"/>
              </w:divBdr>
            </w:div>
            <w:div w:id="1175388595">
              <w:marLeft w:val="0"/>
              <w:marRight w:val="0"/>
              <w:marTop w:val="0"/>
              <w:marBottom w:val="0"/>
              <w:divBdr>
                <w:top w:val="none" w:sz="0" w:space="0" w:color="auto"/>
                <w:left w:val="none" w:sz="0" w:space="0" w:color="auto"/>
                <w:bottom w:val="none" w:sz="0" w:space="0" w:color="auto"/>
                <w:right w:val="none" w:sz="0" w:space="0" w:color="auto"/>
              </w:divBdr>
            </w:div>
            <w:div w:id="1181432503">
              <w:marLeft w:val="0"/>
              <w:marRight w:val="0"/>
              <w:marTop w:val="0"/>
              <w:marBottom w:val="0"/>
              <w:divBdr>
                <w:top w:val="none" w:sz="0" w:space="0" w:color="auto"/>
                <w:left w:val="none" w:sz="0" w:space="0" w:color="auto"/>
                <w:bottom w:val="none" w:sz="0" w:space="0" w:color="auto"/>
                <w:right w:val="none" w:sz="0" w:space="0" w:color="auto"/>
              </w:divBdr>
            </w:div>
            <w:div w:id="1956793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4709254">
      <w:bodyDiv w:val="1"/>
      <w:marLeft w:val="0"/>
      <w:marRight w:val="0"/>
      <w:marTop w:val="0"/>
      <w:marBottom w:val="0"/>
      <w:divBdr>
        <w:top w:val="none" w:sz="0" w:space="0" w:color="auto"/>
        <w:left w:val="none" w:sz="0" w:space="0" w:color="auto"/>
        <w:bottom w:val="none" w:sz="0" w:space="0" w:color="auto"/>
        <w:right w:val="none" w:sz="0" w:space="0" w:color="auto"/>
      </w:divBdr>
      <w:divsChild>
        <w:div w:id="930242966">
          <w:marLeft w:val="0"/>
          <w:marRight w:val="0"/>
          <w:marTop w:val="0"/>
          <w:marBottom w:val="0"/>
          <w:divBdr>
            <w:top w:val="none" w:sz="0" w:space="0" w:color="auto"/>
            <w:left w:val="none" w:sz="0" w:space="0" w:color="auto"/>
            <w:bottom w:val="none" w:sz="0" w:space="0" w:color="auto"/>
            <w:right w:val="none" w:sz="0" w:space="0" w:color="auto"/>
          </w:divBdr>
          <w:divsChild>
            <w:div w:id="1363822435">
              <w:marLeft w:val="0"/>
              <w:marRight w:val="0"/>
              <w:marTop w:val="0"/>
              <w:marBottom w:val="0"/>
              <w:divBdr>
                <w:top w:val="none" w:sz="0" w:space="0" w:color="auto"/>
                <w:left w:val="none" w:sz="0" w:space="0" w:color="auto"/>
                <w:bottom w:val="none" w:sz="0" w:space="0" w:color="auto"/>
                <w:right w:val="none" w:sz="0" w:space="0" w:color="auto"/>
              </w:divBdr>
              <w:divsChild>
                <w:div w:id="806971825">
                  <w:marLeft w:val="0"/>
                  <w:marRight w:val="300"/>
                  <w:marTop w:val="0"/>
                  <w:marBottom w:val="0"/>
                  <w:divBdr>
                    <w:top w:val="none" w:sz="0" w:space="0" w:color="auto"/>
                    <w:left w:val="none" w:sz="0" w:space="0" w:color="auto"/>
                    <w:bottom w:val="none" w:sz="0" w:space="0" w:color="auto"/>
                    <w:right w:val="none" w:sz="0" w:space="0" w:color="auto"/>
                  </w:divBdr>
                  <w:divsChild>
                    <w:div w:id="1604338967">
                      <w:marLeft w:val="0"/>
                      <w:marRight w:val="0"/>
                      <w:marTop w:val="0"/>
                      <w:marBottom w:val="0"/>
                      <w:divBdr>
                        <w:top w:val="none" w:sz="0" w:space="0" w:color="auto"/>
                        <w:left w:val="none" w:sz="0" w:space="0" w:color="auto"/>
                        <w:bottom w:val="none" w:sz="0" w:space="0" w:color="auto"/>
                        <w:right w:val="none" w:sz="0" w:space="0" w:color="auto"/>
                      </w:divBdr>
                      <w:divsChild>
                        <w:div w:id="1451170787">
                          <w:marLeft w:val="30"/>
                          <w:marRight w:val="30"/>
                          <w:marTop w:val="30"/>
                          <w:marBottom w:val="30"/>
                          <w:divBdr>
                            <w:top w:val="single" w:sz="6" w:space="0" w:color="ACA899"/>
                            <w:left w:val="single" w:sz="6" w:space="0" w:color="ACA899"/>
                            <w:bottom w:val="single" w:sz="6" w:space="0" w:color="ACA899"/>
                            <w:right w:val="single" w:sz="6" w:space="0" w:color="ACA899"/>
                          </w:divBdr>
                        </w:div>
                      </w:divsChild>
                    </w:div>
                  </w:divsChild>
                </w:div>
              </w:divsChild>
            </w:div>
          </w:divsChild>
        </w:div>
      </w:divsChild>
    </w:div>
    <w:div w:id="1533574883">
      <w:bodyDiv w:val="1"/>
      <w:marLeft w:val="0"/>
      <w:marRight w:val="0"/>
      <w:marTop w:val="0"/>
      <w:marBottom w:val="0"/>
      <w:divBdr>
        <w:top w:val="none" w:sz="0" w:space="0" w:color="auto"/>
        <w:left w:val="none" w:sz="0" w:space="0" w:color="auto"/>
        <w:bottom w:val="none" w:sz="0" w:space="0" w:color="auto"/>
        <w:right w:val="none" w:sz="0" w:space="0" w:color="auto"/>
      </w:divBdr>
    </w:div>
    <w:div w:id="1598901254">
      <w:bodyDiv w:val="1"/>
      <w:marLeft w:val="0"/>
      <w:marRight w:val="0"/>
      <w:marTop w:val="0"/>
      <w:marBottom w:val="0"/>
      <w:divBdr>
        <w:top w:val="none" w:sz="0" w:space="0" w:color="auto"/>
        <w:left w:val="none" w:sz="0" w:space="0" w:color="auto"/>
        <w:bottom w:val="none" w:sz="0" w:space="0" w:color="auto"/>
        <w:right w:val="none" w:sz="0" w:space="0" w:color="auto"/>
      </w:divBdr>
    </w:div>
    <w:div w:id="1619675339">
      <w:bodyDiv w:val="1"/>
      <w:marLeft w:val="0"/>
      <w:marRight w:val="0"/>
      <w:marTop w:val="0"/>
      <w:marBottom w:val="0"/>
      <w:divBdr>
        <w:top w:val="none" w:sz="0" w:space="0" w:color="auto"/>
        <w:left w:val="none" w:sz="0" w:space="0" w:color="auto"/>
        <w:bottom w:val="none" w:sz="0" w:space="0" w:color="auto"/>
        <w:right w:val="none" w:sz="0" w:space="0" w:color="auto"/>
      </w:divBdr>
    </w:div>
    <w:div w:id="1641614592">
      <w:bodyDiv w:val="1"/>
      <w:marLeft w:val="0"/>
      <w:marRight w:val="0"/>
      <w:marTop w:val="0"/>
      <w:marBottom w:val="0"/>
      <w:divBdr>
        <w:top w:val="none" w:sz="0" w:space="0" w:color="auto"/>
        <w:left w:val="none" w:sz="0" w:space="0" w:color="auto"/>
        <w:bottom w:val="none" w:sz="0" w:space="0" w:color="auto"/>
        <w:right w:val="none" w:sz="0" w:space="0" w:color="auto"/>
      </w:divBdr>
    </w:div>
    <w:div w:id="1678074066">
      <w:bodyDiv w:val="1"/>
      <w:marLeft w:val="0"/>
      <w:marRight w:val="0"/>
      <w:marTop w:val="0"/>
      <w:marBottom w:val="0"/>
      <w:divBdr>
        <w:top w:val="none" w:sz="0" w:space="0" w:color="auto"/>
        <w:left w:val="none" w:sz="0" w:space="0" w:color="auto"/>
        <w:bottom w:val="none" w:sz="0" w:space="0" w:color="auto"/>
        <w:right w:val="none" w:sz="0" w:space="0" w:color="auto"/>
      </w:divBdr>
    </w:div>
    <w:div w:id="1683361210">
      <w:bodyDiv w:val="1"/>
      <w:marLeft w:val="0"/>
      <w:marRight w:val="0"/>
      <w:marTop w:val="0"/>
      <w:marBottom w:val="0"/>
      <w:divBdr>
        <w:top w:val="none" w:sz="0" w:space="0" w:color="auto"/>
        <w:left w:val="none" w:sz="0" w:space="0" w:color="auto"/>
        <w:bottom w:val="none" w:sz="0" w:space="0" w:color="auto"/>
        <w:right w:val="none" w:sz="0" w:space="0" w:color="auto"/>
      </w:divBdr>
    </w:div>
    <w:div w:id="1712149957">
      <w:bodyDiv w:val="1"/>
      <w:marLeft w:val="0"/>
      <w:marRight w:val="0"/>
      <w:marTop w:val="0"/>
      <w:marBottom w:val="0"/>
      <w:divBdr>
        <w:top w:val="none" w:sz="0" w:space="0" w:color="auto"/>
        <w:left w:val="none" w:sz="0" w:space="0" w:color="auto"/>
        <w:bottom w:val="none" w:sz="0" w:space="0" w:color="auto"/>
        <w:right w:val="none" w:sz="0" w:space="0" w:color="auto"/>
      </w:divBdr>
    </w:div>
    <w:div w:id="1723824770">
      <w:bodyDiv w:val="1"/>
      <w:marLeft w:val="0"/>
      <w:marRight w:val="0"/>
      <w:marTop w:val="0"/>
      <w:marBottom w:val="0"/>
      <w:divBdr>
        <w:top w:val="none" w:sz="0" w:space="0" w:color="auto"/>
        <w:left w:val="none" w:sz="0" w:space="0" w:color="auto"/>
        <w:bottom w:val="none" w:sz="0" w:space="0" w:color="auto"/>
        <w:right w:val="none" w:sz="0" w:space="0" w:color="auto"/>
      </w:divBdr>
    </w:div>
    <w:div w:id="1742830238">
      <w:bodyDiv w:val="1"/>
      <w:marLeft w:val="0"/>
      <w:marRight w:val="0"/>
      <w:marTop w:val="0"/>
      <w:marBottom w:val="0"/>
      <w:divBdr>
        <w:top w:val="none" w:sz="0" w:space="0" w:color="auto"/>
        <w:left w:val="none" w:sz="0" w:space="0" w:color="auto"/>
        <w:bottom w:val="none" w:sz="0" w:space="0" w:color="auto"/>
        <w:right w:val="none" w:sz="0" w:space="0" w:color="auto"/>
      </w:divBdr>
    </w:div>
    <w:div w:id="1769960069">
      <w:bodyDiv w:val="1"/>
      <w:marLeft w:val="0"/>
      <w:marRight w:val="0"/>
      <w:marTop w:val="0"/>
      <w:marBottom w:val="0"/>
      <w:divBdr>
        <w:top w:val="none" w:sz="0" w:space="0" w:color="auto"/>
        <w:left w:val="none" w:sz="0" w:space="0" w:color="auto"/>
        <w:bottom w:val="none" w:sz="0" w:space="0" w:color="auto"/>
        <w:right w:val="none" w:sz="0" w:space="0" w:color="auto"/>
      </w:divBdr>
    </w:div>
    <w:div w:id="1772316619">
      <w:bodyDiv w:val="1"/>
      <w:marLeft w:val="0"/>
      <w:marRight w:val="0"/>
      <w:marTop w:val="0"/>
      <w:marBottom w:val="0"/>
      <w:divBdr>
        <w:top w:val="none" w:sz="0" w:space="0" w:color="auto"/>
        <w:left w:val="none" w:sz="0" w:space="0" w:color="auto"/>
        <w:bottom w:val="none" w:sz="0" w:space="0" w:color="auto"/>
        <w:right w:val="none" w:sz="0" w:space="0" w:color="auto"/>
      </w:divBdr>
    </w:div>
    <w:div w:id="1775245389">
      <w:bodyDiv w:val="1"/>
      <w:marLeft w:val="0"/>
      <w:marRight w:val="0"/>
      <w:marTop w:val="0"/>
      <w:marBottom w:val="0"/>
      <w:divBdr>
        <w:top w:val="none" w:sz="0" w:space="0" w:color="auto"/>
        <w:left w:val="none" w:sz="0" w:space="0" w:color="auto"/>
        <w:bottom w:val="none" w:sz="0" w:space="0" w:color="auto"/>
        <w:right w:val="none" w:sz="0" w:space="0" w:color="auto"/>
      </w:divBdr>
    </w:div>
    <w:div w:id="1808471360">
      <w:bodyDiv w:val="1"/>
      <w:marLeft w:val="0"/>
      <w:marRight w:val="0"/>
      <w:marTop w:val="0"/>
      <w:marBottom w:val="0"/>
      <w:divBdr>
        <w:top w:val="none" w:sz="0" w:space="0" w:color="auto"/>
        <w:left w:val="none" w:sz="0" w:space="0" w:color="auto"/>
        <w:bottom w:val="none" w:sz="0" w:space="0" w:color="auto"/>
        <w:right w:val="none" w:sz="0" w:space="0" w:color="auto"/>
      </w:divBdr>
    </w:div>
    <w:div w:id="1845582094">
      <w:bodyDiv w:val="1"/>
      <w:marLeft w:val="0"/>
      <w:marRight w:val="0"/>
      <w:marTop w:val="0"/>
      <w:marBottom w:val="0"/>
      <w:divBdr>
        <w:top w:val="none" w:sz="0" w:space="0" w:color="auto"/>
        <w:left w:val="none" w:sz="0" w:space="0" w:color="auto"/>
        <w:bottom w:val="none" w:sz="0" w:space="0" w:color="auto"/>
        <w:right w:val="none" w:sz="0" w:space="0" w:color="auto"/>
      </w:divBdr>
    </w:div>
    <w:div w:id="1931504439">
      <w:bodyDiv w:val="1"/>
      <w:marLeft w:val="0"/>
      <w:marRight w:val="0"/>
      <w:marTop w:val="0"/>
      <w:marBottom w:val="0"/>
      <w:divBdr>
        <w:top w:val="none" w:sz="0" w:space="0" w:color="auto"/>
        <w:left w:val="none" w:sz="0" w:space="0" w:color="auto"/>
        <w:bottom w:val="none" w:sz="0" w:space="0" w:color="auto"/>
        <w:right w:val="none" w:sz="0" w:space="0" w:color="auto"/>
      </w:divBdr>
    </w:div>
    <w:div w:id="1957634366">
      <w:bodyDiv w:val="1"/>
      <w:marLeft w:val="0"/>
      <w:marRight w:val="0"/>
      <w:marTop w:val="0"/>
      <w:marBottom w:val="0"/>
      <w:divBdr>
        <w:top w:val="none" w:sz="0" w:space="0" w:color="auto"/>
        <w:left w:val="none" w:sz="0" w:space="0" w:color="auto"/>
        <w:bottom w:val="none" w:sz="0" w:space="0" w:color="auto"/>
        <w:right w:val="none" w:sz="0" w:space="0" w:color="auto"/>
      </w:divBdr>
    </w:div>
    <w:div w:id="1966617493">
      <w:bodyDiv w:val="1"/>
      <w:marLeft w:val="0"/>
      <w:marRight w:val="0"/>
      <w:marTop w:val="0"/>
      <w:marBottom w:val="0"/>
      <w:divBdr>
        <w:top w:val="none" w:sz="0" w:space="0" w:color="auto"/>
        <w:left w:val="none" w:sz="0" w:space="0" w:color="auto"/>
        <w:bottom w:val="none" w:sz="0" w:space="0" w:color="auto"/>
        <w:right w:val="none" w:sz="0" w:space="0" w:color="auto"/>
      </w:divBdr>
    </w:div>
    <w:div w:id="1984045599">
      <w:bodyDiv w:val="1"/>
      <w:marLeft w:val="0"/>
      <w:marRight w:val="0"/>
      <w:marTop w:val="0"/>
      <w:marBottom w:val="0"/>
      <w:divBdr>
        <w:top w:val="none" w:sz="0" w:space="0" w:color="auto"/>
        <w:left w:val="none" w:sz="0" w:space="0" w:color="auto"/>
        <w:bottom w:val="none" w:sz="0" w:space="0" w:color="auto"/>
        <w:right w:val="none" w:sz="0" w:space="0" w:color="auto"/>
      </w:divBdr>
    </w:div>
    <w:div w:id="1989900645">
      <w:bodyDiv w:val="1"/>
      <w:marLeft w:val="0"/>
      <w:marRight w:val="0"/>
      <w:marTop w:val="0"/>
      <w:marBottom w:val="0"/>
      <w:divBdr>
        <w:top w:val="none" w:sz="0" w:space="0" w:color="auto"/>
        <w:left w:val="none" w:sz="0" w:space="0" w:color="auto"/>
        <w:bottom w:val="none" w:sz="0" w:space="0" w:color="auto"/>
        <w:right w:val="none" w:sz="0" w:space="0" w:color="auto"/>
      </w:divBdr>
    </w:div>
    <w:div w:id="1994792194">
      <w:bodyDiv w:val="1"/>
      <w:marLeft w:val="0"/>
      <w:marRight w:val="0"/>
      <w:marTop w:val="0"/>
      <w:marBottom w:val="0"/>
      <w:divBdr>
        <w:top w:val="none" w:sz="0" w:space="0" w:color="auto"/>
        <w:left w:val="none" w:sz="0" w:space="0" w:color="auto"/>
        <w:bottom w:val="none" w:sz="0" w:space="0" w:color="auto"/>
        <w:right w:val="none" w:sz="0" w:space="0" w:color="auto"/>
      </w:divBdr>
    </w:div>
    <w:div w:id="2052725332">
      <w:bodyDiv w:val="1"/>
      <w:marLeft w:val="0"/>
      <w:marRight w:val="0"/>
      <w:marTop w:val="0"/>
      <w:marBottom w:val="0"/>
      <w:divBdr>
        <w:top w:val="none" w:sz="0" w:space="0" w:color="auto"/>
        <w:left w:val="none" w:sz="0" w:space="0" w:color="auto"/>
        <w:bottom w:val="none" w:sz="0" w:space="0" w:color="auto"/>
        <w:right w:val="none" w:sz="0" w:space="0" w:color="auto"/>
      </w:divBdr>
    </w:div>
    <w:div w:id="2069842818">
      <w:bodyDiv w:val="1"/>
      <w:marLeft w:val="0"/>
      <w:marRight w:val="0"/>
      <w:marTop w:val="0"/>
      <w:marBottom w:val="0"/>
      <w:divBdr>
        <w:top w:val="none" w:sz="0" w:space="0" w:color="auto"/>
        <w:left w:val="none" w:sz="0" w:space="0" w:color="auto"/>
        <w:bottom w:val="none" w:sz="0" w:space="0" w:color="auto"/>
        <w:right w:val="none" w:sz="0" w:space="0" w:color="auto"/>
      </w:divBdr>
    </w:div>
    <w:div w:id="2082091787">
      <w:bodyDiv w:val="1"/>
      <w:marLeft w:val="0"/>
      <w:marRight w:val="0"/>
      <w:marTop w:val="0"/>
      <w:marBottom w:val="0"/>
      <w:divBdr>
        <w:top w:val="none" w:sz="0" w:space="0" w:color="auto"/>
        <w:left w:val="none" w:sz="0" w:space="0" w:color="auto"/>
        <w:bottom w:val="none" w:sz="0" w:space="0" w:color="auto"/>
        <w:right w:val="none" w:sz="0" w:space="0" w:color="auto"/>
      </w:divBdr>
    </w:div>
    <w:div w:id="2097163126">
      <w:bodyDiv w:val="1"/>
      <w:marLeft w:val="0"/>
      <w:marRight w:val="0"/>
      <w:marTop w:val="0"/>
      <w:marBottom w:val="0"/>
      <w:divBdr>
        <w:top w:val="none" w:sz="0" w:space="0" w:color="auto"/>
        <w:left w:val="none" w:sz="0" w:space="0" w:color="auto"/>
        <w:bottom w:val="none" w:sz="0" w:space="0" w:color="auto"/>
        <w:right w:val="none" w:sz="0" w:space="0" w:color="auto"/>
      </w:divBdr>
    </w:div>
    <w:div w:id="2100519987">
      <w:bodyDiv w:val="1"/>
      <w:marLeft w:val="0"/>
      <w:marRight w:val="0"/>
      <w:marTop w:val="0"/>
      <w:marBottom w:val="0"/>
      <w:divBdr>
        <w:top w:val="none" w:sz="0" w:space="0" w:color="auto"/>
        <w:left w:val="none" w:sz="0" w:space="0" w:color="auto"/>
        <w:bottom w:val="none" w:sz="0" w:space="0" w:color="auto"/>
        <w:right w:val="none" w:sz="0" w:space="0" w:color="auto"/>
      </w:divBdr>
    </w:div>
    <w:div w:id="21367517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5.png"/><Relationship Id="rId26" Type="http://schemas.openxmlformats.org/officeDocument/2006/relationships/image" Target="media/image13.png"/><Relationship Id="rId39" Type="http://schemas.openxmlformats.org/officeDocument/2006/relationships/image" Target="media/image22.png"/><Relationship Id="rId21" Type="http://schemas.openxmlformats.org/officeDocument/2006/relationships/image" Target="media/image8.png"/><Relationship Id="rId34" Type="http://schemas.openxmlformats.org/officeDocument/2006/relationships/image" Target="media/image18.png"/><Relationship Id="rId42" Type="http://schemas.openxmlformats.org/officeDocument/2006/relationships/image" Target="media/image25.png"/><Relationship Id="rId47" Type="http://schemas.openxmlformats.org/officeDocument/2006/relationships/image" Target="media/image30.png"/><Relationship Id="rId50" Type="http://schemas.openxmlformats.org/officeDocument/2006/relationships/image" Target="media/image33.png"/><Relationship Id="rId55" Type="http://schemas.openxmlformats.org/officeDocument/2006/relationships/image" Target="media/image38.png"/><Relationship Id="rId63" Type="http://schemas.openxmlformats.org/officeDocument/2006/relationships/image" Target="media/image45.png"/><Relationship Id="rId68"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3.png"/><Relationship Id="rId29" Type="http://schemas.openxmlformats.org/officeDocument/2006/relationships/hyperlink" Target="http://www.opentag.com/xmli18nfaq.htm"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11.png"/><Relationship Id="rId32" Type="http://schemas.openxmlformats.org/officeDocument/2006/relationships/image" Target="media/image16.png"/><Relationship Id="rId37" Type="http://schemas.openxmlformats.org/officeDocument/2006/relationships/image" Target="media/image20.png"/><Relationship Id="rId40" Type="http://schemas.openxmlformats.org/officeDocument/2006/relationships/image" Target="media/image23.png"/><Relationship Id="rId45" Type="http://schemas.openxmlformats.org/officeDocument/2006/relationships/image" Target="media/image28.png"/><Relationship Id="rId53" Type="http://schemas.openxmlformats.org/officeDocument/2006/relationships/image" Target="media/image36.png"/><Relationship Id="rId58" Type="http://schemas.openxmlformats.org/officeDocument/2006/relationships/image" Target="media/image41.png"/><Relationship Id="rId66" Type="http://schemas.openxmlformats.org/officeDocument/2006/relationships/footer" Target="footer4.xml"/><Relationship Id="rId5" Type="http://schemas.openxmlformats.org/officeDocument/2006/relationships/settings" Target="settings.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hyperlink" Target="http://www.ifi.unizh.ch/mml/mduerst/papers/PDF/IUC11-UTF-8.pdf" TargetMode="External"/><Relationship Id="rId36" Type="http://schemas.openxmlformats.org/officeDocument/2006/relationships/image" Target="media/image19.png"/><Relationship Id="rId49" Type="http://schemas.openxmlformats.org/officeDocument/2006/relationships/image" Target="media/image32.png"/><Relationship Id="rId57" Type="http://schemas.openxmlformats.org/officeDocument/2006/relationships/image" Target="media/image40.png"/><Relationship Id="rId61" Type="http://schemas.openxmlformats.org/officeDocument/2006/relationships/hyperlink" Target="http://www.ironspeed.com/art/logo.gif" TargetMode="External"/><Relationship Id="rId10" Type="http://schemas.openxmlformats.org/officeDocument/2006/relationships/header" Target="header2.xml"/><Relationship Id="rId19" Type="http://schemas.openxmlformats.org/officeDocument/2006/relationships/image" Target="media/image6.png"/><Relationship Id="rId31" Type="http://schemas.openxmlformats.org/officeDocument/2006/relationships/image" Target="media/image15.jpeg"/><Relationship Id="rId44" Type="http://schemas.openxmlformats.org/officeDocument/2006/relationships/image" Target="media/image27.png"/><Relationship Id="rId52" Type="http://schemas.openxmlformats.org/officeDocument/2006/relationships/image" Target="media/image35.png"/><Relationship Id="rId60" Type="http://schemas.openxmlformats.org/officeDocument/2006/relationships/image" Target="media/image43.png"/><Relationship Id="rId65" Type="http://schemas.openxmlformats.org/officeDocument/2006/relationships/footer" Target="footer3.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oleObject" Target="embeddings/oleObject1.bin"/><Relationship Id="rId22" Type="http://schemas.openxmlformats.org/officeDocument/2006/relationships/image" Target="media/image9.png"/><Relationship Id="rId27" Type="http://schemas.openxmlformats.org/officeDocument/2006/relationships/hyperlink" Target="http://msdn.microsoft.com/library/default.asp?url=/library/en-us/vbcon/html/vbtskeditingwebconfigfileforwebformsglobalization.asp" TargetMode="External"/><Relationship Id="rId30" Type="http://schemas.openxmlformats.org/officeDocument/2006/relationships/image" Target="media/image14.png"/><Relationship Id="rId35" Type="http://schemas.openxmlformats.org/officeDocument/2006/relationships/hyperlink" Target="http://msdn.microsoft.com/library/default.asp?url=/library/en-us/csvr2002/htm/cs_rp_catalogmanager_list_c.asp" TargetMode="External"/><Relationship Id="rId43" Type="http://schemas.openxmlformats.org/officeDocument/2006/relationships/image" Target="media/image26.png"/><Relationship Id="rId48" Type="http://schemas.openxmlformats.org/officeDocument/2006/relationships/image" Target="media/image31.png"/><Relationship Id="rId56" Type="http://schemas.openxmlformats.org/officeDocument/2006/relationships/image" Target="media/image39.png"/><Relationship Id="rId64" Type="http://schemas.openxmlformats.org/officeDocument/2006/relationships/image" Target="media/image46.png"/><Relationship Id="rId8" Type="http://schemas.openxmlformats.org/officeDocument/2006/relationships/endnotes" Target="endnotes.xml"/><Relationship Id="rId51" Type="http://schemas.openxmlformats.org/officeDocument/2006/relationships/image" Target="media/image34.png"/><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image" Target="media/image17.png"/><Relationship Id="rId38" Type="http://schemas.openxmlformats.org/officeDocument/2006/relationships/image" Target="media/image21.png"/><Relationship Id="rId46" Type="http://schemas.openxmlformats.org/officeDocument/2006/relationships/image" Target="media/image29.png"/><Relationship Id="rId59" Type="http://schemas.openxmlformats.org/officeDocument/2006/relationships/image" Target="media/image42.png"/><Relationship Id="rId67" Type="http://schemas.openxmlformats.org/officeDocument/2006/relationships/fontTable" Target="fontTable.xml"/><Relationship Id="rId20" Type="http://schemas.openxmlformats.org/officeDocument/2006/relationships/image" Target="media/image7.png"/><Relationship Id="rId41" Type="http://schemas.openxmlformats.org/officeDocument/2006/relationships/image" Target="media/image24.png"/><Relationship Id="rId54" Type="http://schemas.openxmlformats.org/officeDocument/2006/relationships/image" Target="media/image37.png"/><Relationship Id="rId62" Type="http://schemas.openxmlformats.org/officeDocument/2006/relationships/image" Target="media/image44.png"/></Relationships>
</file>

<file path=word/_rels/settings.xml.rels><?xml version="1.0" encoding="UTF-8" standalone="yes"?>
<Relationships xmlns="http://schemas.openxmlformats.org/package/2006/relationships"><Relationship Id="rId1" Type="http://schemas.openxmlformats.org/officeDocument/2006/relationships/attachedTemplate" Target="file:///C:\Iron%20Speed\Engineering\User's%20Guide%20V1.3.9\Application%20Developers%20Guid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A9122BA-F43E-4983-9DA4-BB8F132325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Application Developers Guide.dot</Template>
  <TotalTime>166</TotalTime>
  <Pages>58</Pages>
  <Words>11686</Words>
  <Characters>66616</Characters>
  <Application>Microsoft Office Word</Application>
  <DocSecurity>0</DocSecurity>
  <Lines>555</Lines>
  <Paragraphs>156</Paragraphs>
  <ScaleCrop>false</ScaleCrop>
  <HeadingPairs>
    <vt:vector size="2" baseType="variant">
      <vt:variant>
        <vt:lpstr>Title</vt:lpstr>
      </vt:variant>
      <vt:variant>
        <vt:i4>1</vt:i4>
      </vt:variant>
    </vt:vector>
  </HeadingPairs>
  <TitlesOfParts>
    <vt:vector size="1" baseType="lpstr">
      <vt:lpstr>Part II: Customizing  Your Application</vt:lpstr>
    </vt:vector>
  </TitlesOfParts>
  <Company>Iron Speed, Inc.</Company>
  <LinksUpToDate>false</LinksUpToDate>
  <CharactersWithSpaces>78146</CharactersWithSpaces>
  <SharedDoc>false</SharedDoc>
  <HLinks>
    <vt:vector size="408" baseType="variant">
      <vt:variant>
        <vt:i4>7078012</vt:i4>
      </vt:variant>
      <vt:variant>
        <vt:i4>672</vt:i4>
      </vt:variant>
      <vt:variant>
        <vt:i4>0</vt:i4>
      </vt:variant>
      <vt:variant>
        <vt:i4>5</vt:i4>
      </vt:variant>
      <vt:variant>
        <vt:lpwstr>http://msdn.microsoft.com/library/default.asp?url=/library/en-us/cpguide/html/cpconwritingcls-compliantcode.asp</vt:lpwstr>
      </vt:variant>
      <vt:variant>
        <vt:lpwstr/>
      </vt:variant>
      <vt:variant>
        <vt:i4>1704000</vt:i4>
      </vt:variant>
      <vt:variant>
        <vt:i4>588</vt:i4>
      </vt:variant>
      <vt:variant>
        <vt:i4>0</vt:i4>
      </vt:variant>
      <vt:variant>
        <vt:i4>5</vt:i4>
      </vt:variant>
      <vt:variant>
        <vt:lpwstr>http://msdn.microsoft.com/library/default.asp?url=/library/en-us/cpguide/html/cpcondisplayingtracemessagesonpage.asp</vt:lpwstr>
      </vt:variant>
      <vt:variant>
        <vt:lpwstr/>
      </vt:variant>
      <vt:variant>
        <vt:i4>3342377</vt:i4>
      </vt:variant>
      <vt:variant>
        <vt:i4>585</vt:i4>
      </vt:variant>
      <vt:variant>
        <vt:i4>0</vt:i4>
      </vt:variant>
      <vt:variant>
        <vt:i4>5</vt:i4>
      </vt:variant>
      <vt:variant>
        <vt:lpwstr>http://msdn.microsoft.com/library/default.asp?url=/library/en-us/cpguide/html/cpconenablingapplication-leveltracing.asp</vt:lpwstr>
      </vt:variant>
      <vt:variant>
        <vt:lpwstr/>
      </vt:variant>
      <vt:variant>
        <vt:i4>5963786</vt:i4>
      </vt:variant>
      <vt:variant>
        <vt:i4>582</vt:i4>
      </vt:variant>
      <vt:variant>
        <vt:i4>0</vt:i4>
      </vt:variant>
      <vt:variant>
        <vt:i4>5</vt:i4>
      </vt:variant>
      <vt:variant>
        <vt:lpwstr>http://msdn.microsoft.com/library/default.asp?url=/library/en-us/cpguide/html/cpcontracefunctionality.asp</vt:lpwstr>
      </vt:variant>
      <vt:variant>
        <vt:lpwstr/>
      </vt:variant>
      <vt:variant>
        <vt:i4>1179732</vt:i4>
      </vt:variant>
      <vt:variant>
        <vt:i4>474</vt:i4>
      </vt:variant>
      <vt:variant>
        <vt:i4>0</vt:i4>
      </vt:variant>
      <vt:variant>
        <vt:i4>5</vt:i4>
      </vt:variant>
      <vt:variant>
        <vt:lpwstr>http://www.microsoft.com/technet/prodtechnol/WindowsServer2003/Library/IIS/24e3c22e-79a9-4f07-a407-dbd0e7f35432.mspx</vt:lpwstr>
      </vt:variant>
      <vt:variant>
        <vt:lpwstr/>
      </vt:variant>
      <vt:variant>
        <vt:i4>3211391</vt:i4>
      </vt:variant>
      <vt:variant>
        <vt:i4>450</vt:i4>
      </vt:variant>
      <vt:variant>
        <vt:i4>0</vt:i4>
      </vt:variant>
      <vt:variant>
        <vt:i4>5</vt:i4>
      </vt:variant>
      <vt:variant>
        <vt:lpwstr>http://msdn2.microsoft.com/en-us/library/ms178597.aspx</vt:lpwstr>
      </vt:variant>
      <vt:variant>
        <vt:lpwstr/>
      </vt:variant>
      <vt:variant>
        <vt:i4>458858</vt:i4>
      </vt:variant>
      <vt:variant>
        <vt:i4>408</vt:i4>
      </vt:variant>
      <vt:variant>
        <vt:i4>0</vt:i4>
      </vt:variant>
      <vt:variant>
        <vt:i4>5</vt:i4>
      </vt:variant>
      <vt:variant>
        <vt:lpwstr>http://www.ironspeed.com/Designer/11.1.0/WebHelp/Part_II/Improving_Network_Performance.htm</vt:lpwstr>
      </vt:variant>
      <vt:variant>
        <vt:lpwstr/>
      </vt:variant>
      <vt:variant>
        <vt:i4>2883685</vt:i4>
      </vt:variant>
      <vt:variant>
        <vt:i4>327</vt:i4>
      </vt:variant>
      <vt:variant>
        <vt:i4>0</vt:i4>
      </vt:variant>
      <vt:variant>
        <vt:i4>5</vt:i4>
      </vt:variant>
      <vt:variant>
        <vt:lpwstr>http://www.iis.net/downloads/microsoft/url-rewrite</vt:lpwstr>
      </vt:variant>
      <vt:variant>
        <vt:lpwstr/>
      </vt:variant>
      <vt:variant>
        <vt:i4>327763</vt:i4>
      </vt:variant>
      <vt:variant>
        <vt:i4>324</vt:i4>
      </vt:variant>
      <vt:variant>
        <vt:i4>0</vt:i4>
      </vt:variant>
      <vt:variant>
        <vt:i4>5</vt:i4>
      </vt:variant>
      <vt:variant>
        <vt:lpwstr>http://blog.cloudfour.com/should-i-remove-etags-from-my-headers/</vt:lpwstr>
      </vt:variant>
      <vt:variant>
        <vt:lpwstr/>
      </vt:variant>
      <vt:variant>
        <vt:i4>7864428</vt:i4>
      </vt:variant>
      <vt:variant>
        <vt:i4>321</vt:i4>
      </vt:variant>
      <vt:variant>
        <vt:i4>0</vt:i4>
      </vt:variant>
      <vt:variant>
        <vt:i4>5</vt:i4>
      </vt:variant>
      <vt:variant>
        <vt:lpwstr>http://developer.yahoo.com/yui/compressor/</vt:lpwstr>
      </vt:variant>
      <vt:variant>
        <vt:lpwstr/>
      </vt:variant>
      <vt:variant>
        <vt:i4>7274602</vt:i4>
      </vt:variant>
      <vt:variant>
        <vt:i4>318</vt:i4>
      </vt:variant>
      <vt:variant>
        <vt:i4>0</vt:i4>
      </vt:variant>
      <vt:variant>
        <vt:i4>5</vt:i4>
      </vt:variant>
      <vt:variant>
        <vt:lpwstr>http://www.port80software.com/</vt:lpwstr>
      </vt:variant>
      <vt:variant>
        <vt:lpwstr/>
      </vt:variant>
      <vt:variant>
        <vt:i4>5570669</vt:i4>
      </vt:variant>
      <vt:variant>
        <vt:i4>315</vt:i4>
      </vt:variant>
      <vt:variant>
        <vt:i4>0</vt:i4>
      </vt:variant>
      <vt:variant>
        <vt:i4>5</vt:i4>
      </vt:variant>
      <vt:variant>
        <vt:lpwstr/>
      </vt:variant>
      <vt:variant>
        <vt:lpwstr>_Improving_Database_Performance</vt:lpwstr>
      </vt:variant>
      <vt:variant>
        <vt:i4>7143503</vt:i4>
      </vt:variant>
      <vt:variant>
        <vt:i4>291</vt:i4>
      </vt:variant>
      <vt:variant>
        <vt:i4>0</vt:i4>
      </vt:variant>
      <vt:variant>
        <vt:i4>5</vt:i4>
      </vt:variant>
      <vt:variant>
        <vt:lpwstr/>
      </vt:variant>
      <vt:variant>
        <vt:lpwstr>_Improving_Application_Performance</vt:lpwstr>
      </vt:variant>
      <vt:variant>
        <vt:i4>1769555</vt:i4>
      </vt:variant>
      <vt:variant>
        <vt:i4>246</vt:i4>
      </vt:variant>
      <vt:variant>
        <vt:i4>0</vt:i4>
      </vt:variant>
      <vt:variant>
        <vt:i4>5</vt:i4>
      </vt:variant>
      <vt:variant>
        <vt:lpwstr>http://msdn.microsoft.com/library/default.asp?url=/library/en-us/csvr2002/htm/cs_rp_catalogmanager_list_c.asp</vt:lpwstr>
      </vt:variant>
      <vt:variant>
        <vt:lpwstr/>
      </vt:variant>
      <vt:variant>
        <vt:i4>1179750</vt:i4>
      </vt:variant>
      <vt:variant>
        <vt:i4>171</vt:i4>
      </vt:variant>
      <vt:variant>
        <vt:i4>0</vt:i4>
      </vt:variant>
      <vt:variant>
        <vt:i4>5</vt:i4>
      </vt:variant>
      <vt:variant>
        <vt:lpwstr>http://www.opentag.com/xmli18nfaq.htm</vt:lpwstr>
      </vt:variant>
      <vt:variant>
        <vt:lpwstr>enc_bom</vt:lpwstr>
      </vt:variant>
      <vt:variant>
        <vt:i4>7012409</vt:i4>
      </vt:variant>
      <vt:variant>
        <vt:i4>168</vt:i4>
      </vt:variant>
      <vt:variant>
        <vt:i4>0</vt:i4>
      </vt:variant>
      <vt:variant>
        <vt:i4>5</vt:i4>
      </vt:variant>
      <vt:variant>
        <vt:lpwstr>http://www.ifi.unizh.ch/mml/mduerst/papers/PDF/IUC11-UTF-8.pdf</vt:lpwstr>
      </vt:variant>
      <vt:variant>
        <vt:lpwstr/>
      </vt:variant>
      <vt:variant>
        <vt:i4>4390917</vt:i4>
      </vt:variant>
      <vt:variant>
        <vt:i4>165</vt:i4>
      </vt:variant>
      <vt:variant>
        <vt:i4>0</vt:i4>
      </vt:variant>
      <vt:variant>
        <vt:i4>5</vt:i4>
      </vt:variant>
      <vt:variant>
        <vt:lpwstr>http://msdn.microsoft.com/library/default.asp?url=/library/en-us/vbcon/html/vbtskeditingwebconfigfileforwebformsglobalization.asp</vt:lpwstr>
      </vt:variant>
      <vt:variant>
        <vt:lpwstr/>
      </vt:variant>
      <vt:variant>
        <vt:i4>1048627</vt:i4>
      </vt:variant>
      <vt:variant>
        <vt:i4>152</vt:i4>
      </vt:variant>
      <vt:variant>
        <vt:i4>0</vt:i4>
      </vt:variant>
      <vt:variant>
        <vt:i4>5</vt:i4>
      </vt:variant>
      <vt:variant>
        <vt:lpwstr/>
      </vt:variant>
      <vt:variant>
        <vt:lpwstr>_Toc412544179</vt:lpwstr>
      </vt:variant>
      <vt:variant>
        <vt:i4>1048627</vt:i4>
      </vt:variant>
      <vt:variant>
        <vt:i4>149</vt:i4>
      </vt:variant>
      <vt:variant>
        <vt:i4>0</vt:i4>
      </vt:variant>
      <vt:variant>
        <vt:i4>5</vt:i4>
      </vt:variant>
      <vt:variant>
        <vt:lpwstr/>
      </vt:variant>
      <vt:variant>
        <vt:lpwstr>_Toc412544178</vt:lpwstr>
      </vt:variant>
      <vt:variant>
        <vt:i4>1048627</vt:i4>
      </vt:variant>
      <vt:variant>
        <vt:i4>146</vt:i4>
      </vt:variant>
      <vt:variant>
        <vt:i4>0</vt:i4>
      </vt:variant>
      <vt:variant>
        <vt:i4>5</vt:i4>
      </vt:variant>
      <vt:variant>
        <vt:lpwstr/>
      </vt:variant>
      <vt:variant>
        <vt:lpwstr>_Toc412544177</vt:lpwstr>
      </vt:variant>
      <vt:variant>
        <vt:i4>1048627</vt:i4>
      </vt:variant>
      <vt:variant>
        <vt:i4>143</vt:i4>
      </vt:variant>
      <vt:variant>
        <vt:i4>0</vt:i4>
      </vt:variant>
      <vt:variant>
        <vt:i4>5</vt:i4>
      </vt:variant>
      <vt:variant>
        <vt:lpwstr/>
      </vt:variant>
      <vt:variant>
        <vt:lpwstr>_Toc412544176</vt:lpwstr>
      </vt:variant>
      <vt:variant>
        <vt:i4>1048627</vt:i4>
      </vt:variant>
      <vt:variant>
        <vt:i4>140</vt:i4>
      </vt:variant>
      <vt:variant>
        <vt:i4>0</vt:i4>
      </vt:variant>
      <vt:variant>
        <vt:i4>5</vt:i4>
      </vt:variant>
      <vt:variant>
        <vt:lpwstr/>
      </vt:variant>
      <vt:variant>
        <vt:lpwstr>_Toc412544175</vt:lpwstr>
      </vt:variant>
      <vt:variant>
        <vt:i4>1048627</vt:i4>
      </vt:variant>
      <vt:variant>
        <vt:i4>137</vt:i4>
      </vt:variant>
      <vt:variant>
        <vt:i4>0</vt:i4>
      </vt:variant>
      <vt:variant>
        <vt:i4>5</vt:i4>
      </vt:variant>
      <vt:variant>
        <vt:lpwstr/>
      </vt:variant>
      <vt:variant>
        <vt:lpwstr>_Toc412544174</vt:lpwstr>
      </vt:variant>
      <vt:variant>
        <vt:i4>1048627</vt:i4>
      </vt:variant>
      <vt:variant>
        <vt:i4>134</vt:i4>
      </vt:variant>
      <vt:variant>
        <vt:i4>0</vt:i4>
      </vt:variant>
      <vt:variant>
        <vt:i4>5</vt:i4>
      </vt:variant>
      <vt:variant>
        <vt:lpwstr/>
      </vt:variant>
      <vt:variant>
        <vt:lpwstr>_Toc412544173</vt:lpwstr>
      </vt:variant>
      <vt:variant>
        <vt:i4>1048627</vt:i4>
      </vt:variant>
      <vt:variant>
        <vt:i4>131</vt:i4>
      </vt:variant>
      <vt:variant>
        <vt:i4>0</vt:i4>
      </vt:variant>
      <vt:variant>
        <vt:i4>5</vt:i4>
      </vt:variant>
      <vt:variant>
        <vt:lpwstr/>
      </vt:variant>
      <vt:variant>
        <vt:lpwstr>_Toc412544172</vt:lpwstr>
      </vt:variant>
      <vt:variant>
        <vt:i4>1048627</vt:i4>
      </vt:variant>
      <vt:variant>
        <vt:i4>128</vt:i4>
      </vt:variant>
      <vt:variant>
        <vt:i4>0</vt:i4>
      </vt:variant>
      <vt:variant>
        <vt:i4>5</vt:i4>
      </vt:variant>
      <vt:variant>
        <vt:lpwstr/>
      </vt:variant>
      <vt:variant>
        <vt:lpwstr>_Toc412544171</vt:lpwstr>
      </vt:variant>
      <vt:variant>
        <vt:i4>1048627</vt:i4>
      </vt:variant>
      <vt:variant>
        <vt:i4>125</vt:i4>
      </vt:variant>
      <vt:variant>
        <vt:i4>0</vt:i4>
      </vt:variant>
      <vt:variant>
        <vt:i4>5</vt:i4>
      </vt:variant>
      <vt:variant>
        <vt:lpwstr/>
      </vt:variant>
      <vt:variant>
        <vt:lpwstr>_Toc412544170</vt:lpwstr>
      </vt:variant>
      <vt:variant>
        <vt:i4>1114163</vt:i4>
      </vt:variant>
      <vt:variant>
        <vt:i4>122</vt:i4>
      </vt:variant>
      <vt:variant>
        <vt:i4>0</vt:i4>
      </vt:variant>
      <vt:variant>
        <vt:i4>5</vt:i4>
      </vt:variant>
      <vt:variant>
        <vt:lpwstr/>
      </vt:variant>
      <vt:variant>
        <vt:lpwstr>_Toc412544169</vt:lpwstr>
      </vt:variant>
      <vt:variant>
        <vt:i4>1114163</vt:i4>
      </vt:variant>
      <vt:variant>
        <vt:i4>119</vt:i4>
      </vt:variant>
      <vt:variant>
        <vt:i4>0</vt:i4>
      </vt:variant>
      <vt:variant>
        <vt:i4>5</vt:i4>
      </vt:variant>
      <vt:variant>
        <vt:lpwstr/>
      </vt:variant>
      <vt:variant>
        <vt:lpwstr>_Toc412544168</vt:lpwstr>
      </vt:variant>
      <vt:variant>
        <vt:i4>1114163</vt:i4>
      </vt:variant>
      <vt:variant>
        <vt:i4>116</vt:i4>
      </vt:variant>
      <vt:variant>
        <vt:i4>0</vt:i4>
      </vt:variant>
      <vt:variant>
        <vt:i4>5</vt:i4>
      </vt:variant>
      <vt:variant>
        <vt:lpwstr/>
      </vt:variant>
      <vt:variant>
        <vt:lpwstr>_Toc412544167</vt:lpwstr>
      </vt:variant>
      <vt:variant>
        <vt:i4>1114163</vt:i4>
      </vt:variant>
      <vt:variant>
        <vt:i4>113</vt:i4>
      </vt:variant>
      <vt:variant>
        <vt:i4>0</vt:i4>
      </vt:variant>
      <vt:variant>
        <vt:i4>5</vt:i4>
      </vt:variant>
      <vt:variant>
        <vt:lpwstr/>
      </vt:variant>
      <vt:variant>
        <vt:lpwstr>_Toc412544166</vt:lpwstr>
      </vt:variant>
      <vt:variant>
        <vt:i4>1114163</vt:i4>
      </vt:variant>
      <vt:variant>
        <vt:i4>110</vt:i4>
      </vt:variant>
      <vt:variant>
        <vt:i4>0</vt:i4>
      </vt:variant>
      <vt:variant>
        <vt:i4>5</vt:i4>
      </vt:variant>
      <vt:variant>
        <vt:lpwstr/>
      </vt:variant>
      <vt:variant>
        <vt:lpwstr>_Toc412544165</vt:lpwstr>
      </vt:variant>
      <vt:variant>
        <vt:i4>1114163</vt:i4>
      </vt:variant>
      <vt:variant>
        <vt:i4>107</vt:i4>
      </vt:variant>
      <vt:variant>
        <vt:i4>0</vt:i4>
      </vt:variant>
      <vt:variant>
        <vt:i4>5</vt:i4>
      </vt:variant>
      <vt:variant>
        <vt:lpwstr/>
      </vt:variant>
      <vt:variant>
        <vt:lpwstr>_Toc412544164</vt:lpwstr>
      </vt:variant>
      <vt:variant>
        <vt:i4>1114163</vt:i4>
      </vt:variant>
      <vt:variant>
        <vt:i4>104</vt:i4>
      </vt:variant>
      <vt:variant>
        <vt:i4>0</vt:i4>
      </vt:variant>
      <vt:variant>
        <vt:i4>5</vt:i4>
      </vt:variant>
      <vt:variant>
        <vt:lpwstr/>
      </vt:variant>
      <vt:variant>
        <vt:lpwstr>_Toc412544163</vt:lpwstr>
      </vt:variant>
      <vt:variant>
        <vt:i4>1114163</vt:i4>
      </vt:variant>
      <vt:variant>
        <vt:i4>101</vt:i4>
      </vt:variant>
      <vt:variant>
        <vt:i4>0</vt:i4>
      </vt:variant>
      <vt:variant>
        <vt:i4>5</vt:i4>
      </vt:variant>
      <vt:variant>
        <vt:lpwstr/>
      </vt:variant>
      <vt:variant>
        <vt:lpwstr>_Toc412544162</vt:lpwstr>
      </vt:variant>
      <vt:variant>
        <vt:i4>1114163</vt:i4>
      </vt:variant>
      <vt:variant>
        <vt:i4>98</vt:i4>
      </vt:variant>
      <vt:variant>
        <vt:i4>0</vt:i4>
      </vt:variant>
      <vt:variant>
        <vt:i4>5</vt:i4>
      </vt:variant>
      <vt:variant>
        <vt:lpwstr/>
      </vt:variant>
      <vt:variant>
        <vt:lpwstr>_Toc412544161</vt:lpwstr>
      </vt:variant>
      <vt:variant>
        <vt:i4>1114163</vt:i4>
      </vt:variant>
      <vt:variant>
        <vt:i4>95</vt:i4>
      </vt:variant>
      <vt:variant>
        <vt:i4>0</vt:i4>
      </vt:variant>
      <vt:variant>
        <vt:i4>5</vt:i4>
      </vt:variant>
      <vt:variant>
        <vt:lpwstr/>
      </vt:variant>
      <vt:variant>
        <vt:lpwstr>_Toc412544160</vt:lpwstr>
      </vt:variant>
      <vt:variant>
        <vt:i4>1179699</vt:i4>
      </vt:variant>
      <vt:variant>
        <vt:i4>92</vt:i4>
      </vt:variant>
      <vt:variant>
        <vt:i4>0</vt:i4>
      </vt:variant>
      <vt:variant>
        <vt:i4>5</vt:i4>
      </vt:variant>
      <vt:variant>
        <vt:lpwstr/>
      </vt:variant>
      <vt:variant>
        <vt:lpwstr>_Toc412544159</vt:lpwstr>
      </vt:variant>
      <vt:variant>
        <vt:i4>1179699</vt:i4>
      </vt:variant>
      <vt:variant>
        <vt:i4>89</vt:i4>
      </vt:variant>
      <vt:variant>
        <vt:i4>0</vt:i4>
      </vt:variant>
      <vt:variant>
        <vt:i4>5</vt:i4>
      </vt:variant>
      <vt:variant>
        <vt:lpwstr/>
      </vt:variant>
      <vt:variant>
        <vt:lpwstr>_Toc412544158</vt:lpwstr>
      </vt:variant>
      <vt:variant>
        <vt:i4>1179699</vt:i4>
      </vt:variant>
      <vt:variant>
        <vt:i4>86</vt:i4>
      </vt:variant>
      <vt:variant>
        <vt:i4>0</vt:i4>
      </vt:variant>
      <vt:variant>
        <vt:i4>5</vt:i4>
      </vt:variant>
      <vt:variant>
        <vt:lpwstr/>
      </vt:variant>
      <vt:variant>
        <vt:lpwstr>_Toc412544157</vt:lpwstr>
      </vt:variant>
      <vt:variant>
        <vt:i4>1179699</vt:i4>
      </vt:variant>
      <vt:variant>
        <vt:i4>83</vt:i4>
      </vt:variant>
      <vt:variant>
        <vt:i4>0</vt:i4>
      </vt:variant>
      <vt:variant>
        <vt:i4>5</vt:i4>
      </vt:variant>
      <vt:variant>
        <vt:lpwstr/>
      </vt:variant>
      <vt:variant>
        <vt:lpwstr>_Toc412544156</vt:lpwstr>
      </vt:variant>
      <vt:variant>
        <vt:i4>1179699</vt:i4>
      </vt:variant>
      <vt:variant>
        <vt:i4>80</vt:i4>
      </vt:variant>
      <vt:variant>
        <vt:i4>0</vt:i4>
      </vt:variant>
      <vt:variant>
        <vt:i4>5</vt:i4>
      </vt:variant>
      <vt:variant>
        <vt:lpwstr/>
      </vt:variant>
      <vt:variant>
        <vt:lpwstr>_Toc412544155</vt:lpwstr>
      </vt:variant>
      <vt:variant>
        <vt:i4>1179699</vt:i4>
      </vt:variant>
      <vt:variant>
        <vt:i4>77</vt:i4>
      </vt:variant>
      <vt:variant>
        <vt:i4>0</vt:i4>
      </vt:variant>
      <vt:variant>
        <vt:i4>5</vt:i4>
      </vt:variant>
      <vt:variant>
        <vt:lpwstr/>
      </vt:variant>
      <vt:variant>
        <vt:lpwstr>_Toc412544154</vt:lpwstr>
      </vt:variant>
      <vt:variant>
        <vt:i4>1179699</vt:i4>
      </vt:variant>
      <vt:variant>
        <vt:i4>74</vt:i4>
      </vt:variant>
      <vt:variant>
        <vt:i4>0</vt:i4>
      </vt:variant>
      <vt:variant>
        <vt:i4>5</vt:i4>
      </vt:variant>
      <vt:variant>
        <vt:lpwstr/>
      </vt:variant>
      <vt:variant>
        <vt:lpwstr>_Toc412544153</vt:lpwstr>
      </vt:variant>
      <vt:variant>
        <vt:i4>1179699</vt:i4>
      </vt:variant>
      <vt:variant>
        <vt:i4>71</vt:i4>
      </vt:variant>
      <vt:variant>
        <vt:i4>0</vt:i4>
      </vt:variant>
      <vt:variant>
        <vt:i4>5</vt:i4>
      </vt:variant>
      <vt:variant>
        <vt:lpwstr/>
      </vt:variant>
      <vt:variant>
        <vt:lpwstr>_Toc412544152</vt:lpwstr>
      </vt:variant>
      <vt:variant>
        <vt:i4>1179699</vt:i4>
      </vt:variant>
      <vt:variant>
        <vt:i4>68</vt:i4>
      </vt:variant>
      <vt:variant>
        <vt:i4>0</vt:i4>
      </vt:variant>
      <vt:variant>
        <vt:i4>5</vt:i4>
      </vt:variant>
      <vt:variant>
        <vt:lpwstr/>
      </vt:variant>
      <vt:variant>
        <vt:lpwstr>_Toc412544151</vt:lpwstr>
      </vt:variant>
      <vt:variant>
        <vt:i4>1179699</vt:i4>
      </vt:variant>
      <vt:variant>
        <vt:i4>65</vt:i4>
      </vt:variant>
      <vt:variant>
        <vt:i4>0</vt:i4>
      </vt:variant>
      <vt:variant>
        <vt:i4>5</vt:i4>
      </vt:variant>
      <vt:variant>
        <vt:lpwstr/>
      </vt:variant>
      <vt:variant>
        <vt:lpwstr>_Toc412544150</vt:lpwstr>
      </vt:variant>
      <vt:variant>
        <vt:i4>1245235</vt:i4>
      </vt:variant>
      <vt:variant>
        <vt:i4>62</vt:i4>
      </vt:variant>
      <vt:variant>
        <vt:i4>0</vt:i4>
      </vt:variant>
      <vt:variant>
        <vt:i4>5</vt:i4>
      </vt:variant>
      <vt:variant>
        <vt:lpwstr/>
      </vt:variant>
      <vt:variant>
        <vt:lpwstr>_Toc412544149</vt:lpwstr>
      </vt:variant>
      <vt:variant>
        <vt:i4>1245235</vt:i4>
      </vt:variant>
      <vt:variant>
        <vt:i4>59</vt:i4>
      </vt:variant>
      <vt:variant>
        <vt:i4>0</vt:i4>
      </vt:variant>
      <vt:variant>
        <vt:i4>5</vt:i4>
      </vt:variant>
      <vt:variant>
        <vt:lpwstr/>
      </vt:variant>
      <vt:variant>
        <vt:lpwstr>_Toc412544148</vt:lpwstr>
      </vt:variant>
      <vt:variant>
        <vt:i4>1245235</vt:i4>
      </vt:variant>
      <vt:variant>
        <vt:i4>56</vt:i4>
      </vt:variant>
      <vt:variant>
        <vt:i4>0</vt:i4>
      </vt:variant>
      <vt:variant>
        <vt:i4>5</vt:i4>
      </vt:variant>
      <vt:variant>
        <vt:lpwstr/>
      </vt:variant>
      <vt:variant>
        <vt:lpwstr>_Toc412544147</vt:lpwstr>
      </vt:variant>
      <vt:variant>
        <vt:i4>1245235</vt:i4>
      </vt:variant>
      <vt:variant>
        <vt:i4>53</vt:i4>
      </vt:variant>
      <vt:variant>
        <vt:i4>0</vt:i4>
      </vt:variant>
      <vt:variant>
        <vt:i4>5</vt:i4>
      </vt:variant>
      <vt:variant>
        <vt:lpwstr/>
      </vt:variant>
      <vt:variant>
        <vt:lpwstr>_Toc412544146</vt:lpwstr>
      </vt:variant>
      <vt:variant>
        <vt:i4>1245235</vt:i4>
      </vt:variant>
      <vt:variant>
        <vt:i4>50</vt:i4>
      </vt:variant>
      <vt:variant>
        <vt:i4>0</vt:i4>
      </vt:variant>
      <vt:variant>
        <vt:i4>5</vt:i4>
      </vt:variant>
      <vt:variant>
        <vt:lpwstr/>
      </vt:variant>
      <vt:variant>
        <vt:lpwstr>_Toc412544145</vt:lpwstr>
      </vt:variant>
      <vt:variant>
        <vt:i4>1245235</vt:i4>
      </vt:variant>
      <vt:variant>
        <vt:i4>47</vt:i4>
      </vt:variant>
      <vt:variant>
        <vt:i4>0</vt:i4>
      </vt:variant>
      <vt:variant>
        <vt:i4>5</vt:i4>
      </vt:variant>
      <vt:variant>
        <vt:lpwstr/>
      </vt:variant>
      <vt:variant>
        <vt:lpwstr>_Toc412544144</vt:lpwstr>
      </vt:variant>
      <vt:variant>
        <vt:i4>1245235</vt:i4>
      </vt:variant>
      <vt:variant>
        <vt:i4>44</vt:i4>
      </vt:variant>
      <vt:variant>
        <vt:i4>0</vt:i4>
      </vt:variant>
      <vt:variant>
        <vt:i4>5</vt:i4>
      </vt:variant>
      <vt:variant>
        <vt:lpwstr/>
      </vt:variant>
      <vt:variant>
        <vt:lpwstr>_Toc412544143</vt:lpwstr>
      </vt:variant>
      <vt:variant>
        <vt:i4>1245235</vt:i4>
      </vt:variant>
      <vt:variant>
        <vt:i4>41</vt:i4>
      </vt:variant>
      <vt:variant>
        <vt:i4>0</vt:i4>
      </vt:variant>
      <vt:variant>
        <vt:i4>5</vt:i4>
      </vt:variant>
      <vt:variant>
        <vt:lpwstr/>
      </vt:variant>
      <vt:variant>
        <vt:lpwstr>_Toc412544142</vt:lpwstr>
      </vt:variant>
      <vt:variant>
        <vt:i4>1245235</vt:i4>
      </vt:variant>
      <vt:variant>
        <vt:i4>38</vt:i4>
      </vt:variant>
      <vt:variant>
        <vt:i4>0</vt:i4>
      </vt:variant>
      <vt:variant>
        <vt:i4>5</vt:i4>
      </vt:variant>
      <vt:variant>
        <vt:lpwstr/>
      </vt:variant>
      <vt:variant>
        <vt:lpwstr>_Toc412544141</vt:lpwstr>
      </vt:variant>
      <vt:variant>
        <vt:i4>1245235</vt:i4>
      </vt:variant>
      <vt:variant>
        <vt:i4>35</vt:i4>
      </vt:variant>
      <vt:variant>
        <vt:i4>0</vt:i4>
      </vt:variant>
      <vt:variant>
        <vt:i4>5</vt:i4>
      </vt:variant>
      <vt:variant>
        <vt:lpwstr/>
      </vt:variant>
      <vt:variant>
        <vt:lpwstr>_Toc412544140</vt:lpwstr>
      </vt:variant>
      <vt:variant>
        <vt:i4>1310771</vt:i4>
      </vt:variant>
      <vt:variant>
        <vt:i4>32</vt:i4>
      </vt:variant>
      <vt:variant>
        <vt:i4>0</vt:i4>
      </vt:variant>
      <vt:variant>
        <vt:i4>5</vt:i4>
      </vt:variant>
      <vt:variant>
        <vt:lpwstr/>
      </vt:variant>
      <vt:variant>
        <vt:lpwstr>_Toc412544139</vt:lpwstr>
      </vt:variant>
      <vt:variant>
        <vt:i4>1310771</vt:i4>
      </vt:variant>
      <vt:variant>
        <vt:i4>29</vt:i4>
      </vt:variant>
      <vt:variant>
        <vt:i4>0</vt:i4>
      </vt:variant>
      <vt:variant>
        <vt:i4>5</vt:i4>
      </vt:variant>
      <vt:variant>
        <vt:lpwstr/>
      </vt:variant>
      <vt:variant>
        <vt:lpwstr>_Toc412544138</vt:lpwstr>
      </vt:variant>
      <vt:variant>
        <vt:i4>1310771</vt:i4>
      </vt:variant>
      <vt:variant>
        <vt:i4>26</vt:i4>
      </vt:variant>
      <vt:variant>
        <vt:i4>0</vt:i4>
      </vt:variant>
      <vt:variant>
        <vt:i4>5</vt:i4>
      </vt:variant>
      <vt:variant>
        <vt:lpwstr/>
      </vt:variant>
      <vt:variant>
        <vt:lpwstr>_Toc412544137</vt:lpwstr>
      </vt:variant>
      <vt:variant>
        <vt:i4>1310771</vt:i4>
      </vt:variant>
      <vt:variant>
        <vt:i4>23</vt:i4>
      </vt:variant>
      <vt:variant>
        <vt:i4>0</vt:i4>
      </vt:variant>
      <vt:variant>
        <vt:i4>5</vt:i4>
      </vt:variant>
      <vt:variant>
        <vt:lpwstr/>
      </vt:variant>
      <vt:variant>
        <vt:lpwstr>_Toc412544136</vt:lpwstr>
      </vt:variant>
      <vt:variant>
        <vt:i4>1310771</vt:i4>
      </vt:variant>
      <vt:variant>
        <vt:i4>20</vt:i4>
      </vt:variant>
      <vt:variant>
        <vt:i4>0</vt:i4>
      </vt:variant>
      <vt:variant>
        <vt:i4>5</vt:i4>
      </vt:variant>
      <vt:variant>
        <vt:lpwstr/>
      </vt:variant>
      <vt:variant>
        <vt:lpwstr>_Toc412544135</vt:lpwstr>
      </vt:variant>
      <vt:variant>
        <vt:i4>1310771</vt:i4>
      </vt:variant>
      <vt:variant>
        <vt:i4>17</vt:i4>
      </vt:variant>
      <vt:variant>
        <vt:i4>0</vt:i4>
      </vt:variant>
      <vt:variant>
        <vt:i4>5</vt:i4>
      </vt:variant>
      <vt:variant>
        <vt:lpwstr/>
      </vt:variant>
      <vt:variant>
        <vt:lpwstr>_Toc412544134</vt:lpwstr>
      </vt:variant>
      <vt:variant>
        <vt:i4>1310771</vt:i4>
      </vt:variant>
      <vt:variant>
        <vt:i4>14</vt:i4>
      </vt:variant>
      <vt:variant>
        <vt:i4>0</vt:i4>
      </vt:variant>
      <vt:variant>
        <vt:i4>5</vt:i4>
      </vt:variant>
      <vt:variant>
        <vt:lpwstr/>
      </vt:variant>
      <vt:variant>
        <vt:lpwstr>_Toc412544133</vt:lpwstr>
      </vt:variant>
      <vt:variant>
        <vt:i4>1310771</vt:i4>
      </vt:variant>
      <vt:variant>
        <vt:i4>11</vt:i4>
      </vt:variant>
      <vt:variant>
        <vt:i4>0</vt:i4>
      </vt:variant>
      <vt:variant>
        <vt:i4>5</vt:i4>
      </vt:variant>
      <vt:variant>
        <vt:lpwstr/>
      </vt:variant>
      <vt:variant>
        <vt:lpwstr>_Toc412544132</vt:lpwstr>
      </vt:variant>
      <vt:variant>
        <vt:i4>1310771</vt:i4>
      </vt:variant>
      <vt:variant>
        <vt:i4>8</vt:i4>
      </vt:variant>
      <vt:variant>
        <vt:i4>0</vt:i4>
      </vt:variant>
      <vt:variant>
        <vt:i4>5</vt:i4>
      </vt:variant>
      <vt:variant>
        <vt:lpwstr/>
      </vt:variant>
      <vt:variant>
        <vt:lpwstr>_Toc412544131</vt:lpwstr>
      </vt:variant>
      <vt:variant>
        <vt:i4>1310771</vt:i4>
      </vt:variant>
      <vt:variant>
        <vt:i4>5</vt:i4>
      </vt:variant>
      <vt:variant>
        <vt:i4>0</vt:i4>
      </vt:variant>
      <vt:variant>
        <vt:i4>5</vt:i4>
      </vt:variant>
      <vt:variant>
        <vt:lpwstr/>
      </vt:variant>
      <vt:variant>
        <vt:lpwstr>_Toc412544130</vt:lpwstr>
      </vt:variant>
      <vt:variant>
        <vt:i4>1376307</vt:i4>
      </vt:variant>
      <vt:variant>
        <vt:i4>2</vt:i4>
      </vt:variant>
      <vt:variant>
        <vt:i4>0</vt:i4>
      </vt:variant>
      <vt:variant>
        <vt:i4>5</vt:i4>
      </vt:variant>
      <vt:variant>
        <vt:lpwstr/>
      </vt:variant>
      <vt:variant>
        <vt:lpwstr>_Toc412544129</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Part II: Customizing  Your Application</dc:title>
  <dc:subject>Iron Speed Designer</dc:subject>
  <dc:creator>Iron Speed, Inc.</dc:creator>
  <cp:lastModifiedBy>Kirill Dmitriev</cp:lastModifiedBy>
  <cp:revision>28</cp:revision>
  <cp:lastPrinted>2004-04-14T00:37:00Z</cp:lastPrinted>
  <dcterms:created xsi:type="dcterms:W3CDTF">2015-02-24T22:47:00Z</dcterms:created>
  <dcterms:modified xsi:type="dcterms:W3CDTF">2015-07-21T18:22:00Z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UseDefaultLanguage">
    <vt:bool>true</vt:bool>
  </property>
  <property fmtid="{D5CDD505-2E9C-101B-9397-08002B2CF9AE}" pid="3" name="Version">
    <vt:i4>99022200</vt:i4>
  </property>
  <property fmtid="{D5CDD505-2E9C-101B-9397-08002B2CF9AE}" pid="4" name="LCID">
    <vt:i4>1033</vt:i4>
  </property>
</Properties>
</file>